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ED09FA" w14:textId="23BCEE32" w:rsidR="00380677" w:rsidRPr="0052548E" w:rsidRDefault="00380677" w:rsidP="00380677">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4256A3">
        <w:rPr>
          <w:rFonts w:ascii="Arial" w:hAnsi="Arial" w:cs="Arial"/>
          <w:b/>
          <w:bCs/>
          <w:sz w:val="28"/>
        </w:rPr>
        <w:t>3</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00665F20">
        <w:rPr>
          <w:rFonts w:ascii="Arial" w:hAnsi="Arial" w:cs="Arial"/>
          <w:b/>
          <w:bCs/>
          <w:sz w:val="28"/>
        </w:rPr>
        <w:t xml:space="preserve">    </w:t>
      </w:r>
      <w:r w:rsidRPr="00DC6812">
        <w:rPr>
          <w:rFonts w:ascii="Arial" w:hAnsi="Arial" w:cs="Arial"/>
          <w:b/>
          <w:bCs/>
          <w:sz w:val="28"/>
        </w:rPr>
        <w:t>R1-20</w:t>
      </w:r>
      <w:r w:rsidR="00665F20">
        <w:rPr>
          <w:rFonts w:ascii="Arial" w:hAnsi="Arial" w:cs="Arial"/>
          <w:b/>
          <w:bCs/>
          <w:sz w:val="28"/>
        </w:rPr>
        <w:t>0</w:t>
      </w:r>
      <w:r w:rsidR="004256A3">
        <w:rPr>
          <w:rFonts w:ascii="Arial" w:hAnsi="Arial" w:cs="Arial"/>
          <w:b/>
          <w:bCs/>
          <w:sz w:val="28"/>
        </w:rPr>
        <w:t>9001</w:t>
      </w:r>
    </w:p>
    <w:p w14:paraId="0FA49510" w14:textId="6DECFFE5" w:rsidR="00380677" w:rsidRPr="009513AC" w:rsidRDefault="00380677" w:rsidP="00380677">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 xml:space="preserve">e-Meeting, </w:t>
      </w:r>
      <w:r w:rsidR="004256A3">
        <w:rPr>
          <w:rFonts w:ascii="Arial" w:eastAsia="MS Mincho" w:hAnsi="Arial" w:cs="Arial"/>
          <w:b/>
          <w:bCs/>
          <w:sz w:val="28"/>
          <w:lang w:eastAsia="ja-JP"/>
        </w:rPr>
        <w:t>October</w:t>
      </w:r>
      <w:r w:rsidRPr="00B502E8">
        <w:rPr>
          <w:rFonts w:ascii="Arial" w:eastAsia="MS Mincho" w:hAnsi="Arial" w:cs="Arial"/>
          <w:b/>
          <w:bCs/>
          <w:sz w:val="28"/>
          <w:lang w:eastAsia="ja-JP"/>
        </w:rPr>
        <w:t xml:space="preserve"> </w:t>
      </w:r>
      <w:r w:rsidR="004256A3">
        <w:rPr>
          <w:rFonts w:ascii="Arial" w:eastAsia="MS Mincho" w:hAnsi="Arial" w:cs="Arial"/>
          <w:b/>
          <w:bCs/>
          <w:sz w:val="28"/>
          <w:lang w:eastAsia="ja-JP"/>
        </w:rPr>
        <w:t>26</w:t>
      </w:r>
      <w:r w:rsidRPr="00B502E8">
        <w:rPr>
          <w:rFonts w:ascii="Arial" w:eastAsia="MS Mincho" w:hAnsi="Arial" w:cs="Arial"/>
          <w:b/>
          <w:bCs/>
          <w:sz w:val="28"/>
          <w:lang w:eastAsia="ja-JP"/>
        </w:rPr>
        <w:t xml:space="preserve">th – </w:t>
      </w:r>
      <w:r w:rsidR="004256A3">
        <w:rPr>
          <w:rFonts w:ascii="Arial" w:eastAsia="MS Mincho" w:hAnsi="Arial" w:cs="Arial"/>
          <w:b/>
          <w:bCs/>
          <w:sz w:val="28"/>
          <w:lang w:eastAsia="ja-JP"/>
        </w:rPr>
        <w:t>November 13</w:t>
      </w:r>
      <w:r w:rsidRPr="00B502E8">
        <w:rPr>
          <w:rFonts w:ascii="Arial" w:eastAsia="MS Mincho" w:hAnsi="Arial" w:cs="Arial"/>
          <w:b/>
          <w:bCs/>
          <w:sz w:val="28"/>
          <w:lang w:eastAsia="ja-JP"/>
        </w:rPr>
        <w:t>th, 2020</w:t>
      </w:r>
    </w:p>
    <w:p w14:paraId="37F7471A" w14:textId="77777777" w:rsidR="00380677" w:rsidRPr="00A44DC8" w:rsidRDefault="00380677" w:rsidP="00380677">
      <w:pPr>
        <w:tabs>
          <w:tab w:val="left" w:pos="1701"/>
          <w:tab w:val="right" w:pos="9072"/>
          <w:tab w:val="right" w:pos="10206"/>
        </w:tabs>
        <w:rPr>
          <w:rFonts w:ascii="Arial" w:hAnsi="Arial"/>
          <w:b/>
          <w:sz w:val="18"/>
        </w:rPr>
      </w:pPr>
    </w:p>
    <w:p w14:paraId="246F8471" w14:textId="77777777" w:rsidR="00380677" w:rsidRPr="00E95DAE" w:rsidRDefault="00380677" w:rsidP="00380677">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538AE47" w14:textId="7350D70B" w:rsidR="00380677" w:rsidRPr="00A61344" w:rsidRDefault="00380677" w:rsidP="00380677">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Mechanisms to Improve Reliability of NR MBS</w:t>
      </w:r>
    </w:p>
    <w:p w14:paraId="4A82C1B8" w14:textId="3F5566A8" w:rsidR="00380677" w:rsidRPr="00E832E5" w:rsidRDefault="00380677" w:rsidP="00380677">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Pr="00E832E5">
        <w:rPr>
          <w:rFonts w:ascii="Arial" w:hAnsi="Arial" w:cs="Arial" w:hint="eastAsia"/>
          <w:b/>
          <w:sz w:val="24"/>
          <w:lang w:val="en-US"/>
        </w:rPr>
        <w:tab/>
      </w:r>
      <w:r>
        <w:rPr>
          <w:rFonts w:ascii="Arial" w:hAnsi="Arial" w:cs="Arial"/>
          <w:b/>
          <w:sz w:val="24"/>
          <w:lang w:val="en-US"/>
        </w:rPr>
        <w:t>8.12.2</w:t>
      </w:r>
    </w:p>
    <w:p w14:paraId="154E8737" w14:textId="77777777" w:rsidR="00380677" w:rsidRDefault="00380677" w:rsidP="00380677">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00A5F485" w14:textId="12ACEA61" w:rsidR="00380677" w:rsidRDefault="00380677" w:rsidP="00380677">
      <w:pPr>
        <w:pStyle w:val="Heading1"/>
        <w:numPr>
          <w:ilvl w:val="0"/>
          <w:numId w:val="1"/>
        </w:numPr>
        <w:spacing w:before="120" w:after="60"/>
        <w:jc w:val="both"/>
        <w:rPr>
          <w:rFonts w:cs="Arial"/>
          <w:sz w:val="32"/>
          <w:szCs w:val="18"/>
          <w:lang w:val="en-US"/>
        </w:rPr>
      </w:pPr>
      <w:r w:rsidRPr="00263538">
        <w:rPr>
          <w:rFonts w:cs="Arial"/>
          <w:sz w:val="32"/>
          <w:szCs w:val="18"/>
          <w:lang w:val="en-US"/>
        </w:rPr>
        <w:t>Introduction</w:t>
      </w:r>
    </w:p>
    <w:p w14:paraId="0EA858F1" w14:textId="7F1EDC80" w:rsidR="00C53772" w:rsidRPr="00C53772" w:rsidRDefault="00C53772" w:rsidP="00C53772">
      <w:pPr>
        <w:spacing w:before="240"/>
        <w:rPr>
          <w:sz w:val="22"/>
          <w:szCs w:val="22"/>
          <w:lang w:val="en-US"/>
        </w:rPr>
      </w:pPr>
      <w:r w:rsidRPr="00C53772">
        <w:rPr>
          <w:sz w:val="22"/>
          <w:szCs w:val="22"/>
          <w:lang w:val="en-US"/>
        </w:rPr>
        <w:t xml:space="preserve">In this paper, </w:t>
      </w:r>
      <w:r w:rsidR="004B7621">
        <w:rPr>
          <w:sz w:val="22"/>
          <w:szCs w:val="22"/>
          <w:lang w:val="en-US"/>
        </w:rPr>
        <w:t>reliability aspects of</w:t>
      </w:r>
      <w:r w:rsidRPr="00C53772">
        <w:rPr>
          <w:sz w:val="22"/>
          <w:szCs w:val="22"/>
          <w:lang w:val="en-US"/>
        </w:rPr>
        <w:t xml:space="preserve"> NR multicast and broadcast services (MBS) for RRC_CONECTED UEs </w:t>
      </w:r>
      <w:r w:rsidR="004B7621">
        <w:rPr>
          <w:sz w:val="22"/>
          <w:szCs w:val="22"/>
          <w:lang w:val="en-US"/>
        </w:rPr>
        <w:t>are</w:t>
      </w:r>
      <w:r w:rsidRPr="00C53772">
        <w:rPr>
          <w:sz w:val="22"/>
          <w:szCs w:val="22"/>
          <w:lang w:val="en-US"/>
        </w:rPr>
        <w:t xml:space="preserve"> discussed. The new work item on NR Support of Multicast and Broadcast Services [1] has the following objectives for normative work on NR MBS related to </w:t>
      </w:r>
      <w:r w:rsidR="0056791A">
        <w:rPr>
          <w:sz w:val="22"/>
          <w:szCs w:val="22"/>
          <w:lang w:val="en-US"/>
        </w:rPr>
        <w:t>improving the reliability of multicast/broadcast service</w:t>
      </w:r>
      <w:r w:rsidRPr="00C53772">
        <w:rPr>
          <w:sz w:val="22"/>
          <w:szCs w:val="22"/>
          <w:lang w:val="en-US"/>
        </w:rPr>
        <w:t>:</w:t>
      </w:r>
    </w:p>
    <w:tbl>
      <w:tblPr>
        <w:tblStyle w:val="TableGrid"/>
        <w:tblW w:w="0" w:type="auto"/>
        <w:tblLook w:val="04A0" w:firstRow="1" w:lastRow="0" w:firstColumn="1" w:lastColumn="0" w:noHBand="0" w:noVBand="1"/>
      </w:tblPr>
      <w:tblGrid>
        <w:gridCol w:w="10160"/>
      </w:tblGrid>
      <w:tr w:rsidR="00380677" w14:paraId="733D024A" w14:textId="77777777" w:rsidTr="0056791A">
        <w:tc>
          <w:tcPr>
            <w:tcW w:w="10160" w:type="dxa"/>
            <w:vAlign w:val="center"/>
          </w:tcPr>
          <w:p w14:paraId="79A233E2" w14:textId="77777777" w:rsidR="00380677" w:rsidRPr="00335FD7" w:rsidRDefault="00380677" w:rsidP="0056791A">
            <w:pPr>
              <w:numPr>
                <w:ilvl w:val="0"/>
                <w:numId w:val="3"/>
              </w:numPr>
              <w:spacing w:after="0" w:line="280" w:lineRule="atLeast"/>
              <w:ind w:right="-99"/>
              <w:jc w:val="left"/>
              <w:textAlignment w:val="auto"/>
              <w:rPr>
                <w:color w:val="000000"/>
                <w:sz w:val="22"/>
                <w:szCs w:val="22"/>
              </w:rPr>
            </w:pPr>
            <w:r w:rsidRPr="00335FD7">
              <w:rPr>
                <w:color w:val="000000"/>
                <w:sz w:val="22"/>
                <w:szCs w:val="22"/>
              </w:rPr>
              <w:t>Specify RAN basic functions for broadcast/multicast for UEs in RRC_CONNECTED state [RAN1, RAN2, RAN3]:</w:t>
            </w:r>
          </w:p>
          <w:p w14:paraId="74AEDC0E" w14:textId="77777777" w:rsidR="00380677" w:rsidRPr="00743FB6" w:rsidRDefault="00380677" w:rsidP="0056791A">
            <w:pPr>
              <w:numPr>
                <w:ilvl w:val="1"/>
                <w:numId w:val="3"/>
              </w:numPr>
              <w:spacing w:line="280" w:lineRule="atLeast"/>
              <w:jc w:val="left"/>
              <w:textAlignment w:val="auto"/>
              <w:rPr>
                <w:color w:val="000000"/>
                <w:sz w:val="22"/>
                <w:szCs w:val="22"/>
              </w:rPr>
            </w:pPr>
            <w:r w:rsidRPr="00743FB6">
              <w:rPr>
                <w:color w:val="000000"/>
                <w:sz w:val="22"/>
                <w:szCs w:val="22"/>
              </w:rPr>
              <w:t>Specify required changes to improve reliability of Broadcast/Multicast service, e.g. by UL feedback. The level of reliability should be based on the requirements of the application/service provided. [ RAN1, RAN2]</w:t>
            </w:r>
          </w:p>
        </w:tc>
      </w:tr>
    </w:tbl>
    <w:p w14:paraId="5C89C6F0" w14:textId="117C9D9E" w:rsidR="0056791A" w:rsidRDefault="004B7621" w:rsidP="00FB798F">
      <w:pPr>
        <w:spacing w:before="240"/>
        <w:rPr>
          <w:lang w:val="en-US"/>
        </w:rPr>
      </w:pPr>
      <w:r w:rsidRPr="004B7621">
        <w:rPr>
          <w:sz w:val="22"/>
          <w:szCs w:val="22"/>
          <w:lang w:val="en-US"/>
        </w:rPr>
        <w:t xml:space="preserve">Additionally, the following </w:t>
      </w:r>
      <w:r w:rsidR="00ED0C8A">
        <w:rPr>
          <w:sz w:val="22"/>
          <w:szCs w:val="22"/>
          <w:lang w:val="en-US"/>
        </w:rPr>
        <w:t xml:space="preserve">agreements were made in </w:t>
      </w:r>
    </w:p>
    <w:tbl>
      <w:tblPr>
        <w:tblStyle w:val="TableGrid"/>
        <w:tblW w:w="0" w:type="auto"/>
        <w:tblLook w:val="04A0" w:firstRow="1" w:lastRow="0" w:firstColumn="1" w:lastColumn="0" w:noHBand="0" w:noVBand="1"/>
      </w:tblPr>
      <w:tblGrid>
        <w:gridCol w:w="10160"/>
      </w:tblGrid>
      <w:tr w:rsidR="00380677" w14:paraId="2C533CD4" w14:textId="77777777" w:rsidTr="0056791A">
        <w:tc>
          <w:tcPr>
            <w:tcW w:w="10160" w:type="dxa"/>
            <w:vAlign w:val="center"/>
          </w:tcPr>
          <w:p w14:paraId="2E49EFED" w14:textId="77777777" w:rsidR="003520FA" w:rsidRPr="003520FA" w:rsidRDefault="003520FA" w:rsidP="00A65F52">
            <w:pPr>
              <w:overflowPunct/>
              <w:autoSpaceDE/>
              <w:autoSpaceDN/>
              <w:adjustRightInd/>
              <w:spacing w:before="0" w:after="0"/>
              <w:textAlignment w:val="auto"/>
              <w:rPr>
                <w:rFonts w:eastAsia="Times New Roman"/>
                <w:color w:val="000000" w:themeColor="text1"/>
                <w:sz w:val="24"/>
                <w:szCs w:val="24"/>
                <w:lang w:val="en-US"/>
              </w:rPr>
            </w:pPr>
            <w:r w:rsidRPr="003520FA">
              <w:rPr>
                <w:color w:val="000000" w:themeColor="text1"/>
                <w:sz w:val="22"/>
                <w:szCs w:val="22"/>
                <w:highlight w:val="green"/>
                <w:lang w:val="en-US"/>
              </w:rPr>
              <w:t>Agreement:</w:t>
            </w:r>
          </w:p>
          <w:p w14:paraId="2A03D27E" w14:textId="77777777" w:rsidR="00EB288C" w:rsidRPr="00EB288C" w:rsidRDefault="00EB288C" w:rsidP="00EB288C">
            <w:pPr>
              <w:tabs>
                <w:tab w:val="left" w:pos="1533"/>
              </w:tabs>
              <w:overflowPunct/>
              <w:autoSpaceDE/>
              <w:autoSpaceDN/>
              <w:adjustRightInd/>
              <w:spacing w:after="0"/>
              <w:contextualSpacing/>
              <w:textAlignment w:val="auto"/>
              <w:rPr>
                <w:rFonts w:eastAsia="Times New Roman"/>
                <w:color w:val="000000" w:themeColor="text1"/>
                <w:szCs w:val="22"/>
                <w:lang w:val="en-US"/>
              </w:rPr>
            </w:pPr>
            <w:r w:rsidRPr="00EB288C">
              <w:rPr>
                <w:rFonts w:eastAsia="Times New Roman"/>
                <w:color w:val="000000" w:themeColor="text1"/>
                <w:szCs w:val="22"/>
                <w:lang w:val="en-US"/>
              </w:rPr>
              <w:t>For RRC_CONNECTED UEs, HARQ-ACK feedback is supported for multicast and no additional evaluation is needed to justify this.</w:t>
            </w:r>
          </w:p>
          <w:p w14:paraId="6FAEFA5F" w14:textId="30E28D69" w:rsidR="00EB288C" w:rsidRPr="00EB288C" w:rsidRDefault="00EB288C" w:rsidP="00EB288C">
            <w:pPr>
              <w:numPr>
                <w:ilvl w:val="2"/>
                <w:numId w:val="12"/>
              </w:numPr>
              <w:tabs>
                <w:tab w:val="left" w:pos="1533"/>
              </w:tabs>
              <w:overflowPunct/>
              <w:autoSpaceDE/>
              <w:autoSpaceDN/>
              <w:adjustRightInd/>
              <w:spacing w:after="0"/>
              <w:contextualSpacing/>
              <w:textAlignment w:val="auto"/>
              <w:rPr>
                <w:color w:val="000000" w:themeColor="text1"/>
                <w:lang w:val="en-US"/>
              </w:rPr>
            </w:pPr>
            <w:r w:rsidRPr="00EB288C">
              <w:rPr>
                <w:color w:val="000000" w:themeColor="text1"/>
                <w:lang w:val="en-US"/>
              </w:rPr>
              <w:t>FFS: The detailed HARQ-ACK feedback solutions, e.g., ACK/NACK based, NACK-only based.</w:t>
            </w:r>
          </w:p>
          <w:p w14:paraId="0CBEE3E2" w14:textId="08001E7E" w:rsidR="003520FA" w:rsidRPr="00EB288C" w:rsidRDefault="00EB288C" w:rsidP="00EB288C">
            <w:pPr>
              <w:numPr>
                <w:ilvl w:val="2"/>
                <w:numId w:val="12"/>
              </w:numPr>
              <w:tabs>
                <w:tab w:val="left" w:pos="1533"/>
              </w:tabs>
              <w:overflowPunct/>
              <w:autoSpaceDE/>
              <w:autoSpaceDN/>
              <w:adjustRightInd/>
              <w:spacing w:after="0"/>
              <w:contextualSpacing/>
              <w:textAlignment w:val="auto"/>
              <w:rPr>
                <w:color w:val="000000" w:themeColor="text1"/>
                <w:lang w:val="en-US"/>
              </w:rPr>
            </w:pPr>
            <w:r w:rsidRPr="00EB288C">
              <w:rPr>
                <w:color w:val="000000" w:themeColor="text1"/>
                <w:lang w:val="en-US"/>
              </w:rPr>
              <w:t>FFS: HARQ-ACK feedback can be optionally disabled and/or enabled.</w:t>
            </w:r>
          </w:p>
          <w:p w14:paraId="306E2393" w14:textId="77777777" w:rsidR="003520FA" w:rsidRPr="003520FA" w:rsidRDefault="003520FA" w:rsidP="00A65F52">
            <w:pPr>
              <w:tabs>
                <w:tab w:val="left" w:pos="1533"/>
              </w:tabs>
              <w:overflowPunct/>
              <w:autoSpaceDE/>
              <w:autoSpaceDN/>
              <w:adjustRightInd/>
              <w:spacing w:before="0" w:after="0"/>
              <w:contextualSpacing/>
              <w:textAlignment w:val="auto"/>
              <w:rPr>
                <w:rFonts w:eastAsia="Times New Roman"/>
                <w:color w:val="000000" w:themeColor="text1"/>
                <w:szCs w:val="22"/>
                <w:lang w:val="en-US"/>
              </w:rPr>
            </w:pPr>
          </w:p>
          <w:p w14:paraId="14D93C50" w14:textId="77777777" w:rsidR="00691DD4" w:rsidRPr="00EB288C" w:rsidRDefault="00691DD4" w:rsidP="00A65F52">
            <w:pPr>
              <w:spacing w:before="0" w:after="0"/>
              <w:rPr>
                <w:color w:val="000000" w:themeColor="text1"/>
              </w:rPr>
            </w:pPr>
            <w:r w:rsidRPr="00EB288C">
              <w:rPr>
                <w:color w:val="000000" w:themeColor="text1"/>
                <w:highlight w:val="green"/>
              </w:rPr>
              <w:t>Agreements</w:t>
            </w:r>
            <w:r w:rsidRPr="00EB288C">
              <w:rPr>
                <w:color w:val="000000" w:themeColor="text1"/>
              </w:rPr>
              <w:t>:</w:t>
            </w:r>
          </w:p>
          <w:p w14:paraId="6CEB79FD" w14:textId="77777777" w:rsidR="00691DD4" w:rsidRPr="00EB288C" w:rsidRDefault="00691DD4" w:rsidP="00A65F52">
            <w:pPr>
              <w:widowControl w:val="0"/>
              <w:spacing w:before="0" w:after="0"/>
              <w:rPr>
                <w:color w:val="000000" w:themeColor="text1"/>
              </w:rPr>
            </w:pPr>
            <w:r w:rsidRPr="00EB288C">
              <w:rPr>
                <w:color w:val="000000" w:themeColor="text1"/>
              </w:rPr>
              <w:t xml:space="preserve">For RRC_CONNECTED UEs, at least support slot-level repetition for group-common PDSCH. </w:t>
            </w:r>
          </w:p>
          <w:p w14:paraId="20B3D034" w14:textId="44E1A447" w:rsidR="00691DD4" w:rsidRPr="00EB288C" w:rsidRDefault="00691DD4" w:rsidP="00A65F52">
            <w:pPr>
              <w:numPr>
                <w:ilvl w:val="2"/>
                <w:numId w:val="12"/>
              </w:numPr>
              <w:tabs>
                <w:tab w:val="left" w:pos="1533"/>
              </w:tabs>
              <w:overflowPunct/>
              <w:autoSpaceDE/>
              <w:autoSpaceDN/>
              <w:adjustRightInd/>
              <w:spacing w:after="0"/>
              <w:contextualSpacing/>
              <w:textAlignment w:val="auto"/>
              <w:rPr>
                <w:color w:val="000000" w:themeColor="text1"/>
                <w:lang w:val="en-US"/>
              </w:rPr>
            </w:pPr>
            <w:r w:rsidRPr="00EB288C">
              <w:rPr>
                <w:color w:val="000000" w:themeColor="text1"/>
                <w:lang w:val="en-US"/>
              </w:rPr>
              <w:t>FFS: whether enhancement is needed</w:t>
            </w:r>
          </w:p>
          <w:p w14:paraId="1F680353" w14:textId="77777777" w:rsidR="00A65F52" w:rsidRPr="00EB288C" w:rsidRDefault="00A65F52" w:rsidP="00A65F52">
            <w:pPr>
              <w:tabs>
                <w:tab w:val="left" w:pos="1533"/>
              </w:tabs>
              <w:overflowPunct/>
              <w:autoSpaceDE/>
              <w:autoSpaceDN/>
              <w:adjustRightInd/>
              <w:spacing w:after="0"/>
              <w:ind w:left="720"/>
              <w:contextualSpacing/>
              <w:textAlignment w:val="auto"/>
              <w:rPr>
                <w:color w:val="000000" w:themeColor="text1"/>
                <w:lang w:val="en-US"/>
              </w:rPr>
            </w:pPr>
          </w:p>
          <w:p w14:paraId="2D4726F2" w14:textId="77777777" w:rsidR="00691DD4" w:rsidRPr="00EB288C" w:rsidRDefault="00691DD4" w:rsidP="00A65F52">
            <w:pPr>
              <w:spacing w:before="0" w:after="0"/>
              <w:rPr>
                <w:color w:val="000000" w:themeColor="text1"/>
              </w:rPr>
            </w:pPr>
            <w:r w:rsidRPr="00EB288C">
              <w:rPr>
                <w:color w:val="000000" w:themeColor="text1"/>
                <w:highlight w:val="green"/>
              </w:rPr>
              <w:t>Agreements</w:t>
            </w:r>
            <w:r w:rsidRPr="00EB288C">
              <w:rPr>
                <w:color w:val="000000" w:themeColor="text1"/>
              </w:rPr>
              <w:t>:</w:t>
            </w:r>
          </w:p>
          <w:p w14:paraId="491C02EA" w14:textId="77777777" w:rsidR="00A65F52" w:rsidRPr="00EB288C" w:rsidRDefault="00691DD4" w:rsidP="00A65F52">
            <w:pPr>
              <w:widowControl w:val="0"/>
              <w:spacing w:before="0" w:after="0"/>
              <w:rPr>
                <w:color w:val="000000" w:themeColor="text1"/>
              </w:rPr>
            </w:pPr>
            <w:r w:rsidRPr="00EB288C">
              <w:rPr>
                <w:color w:val="000000" w:themeColor="text1"/>
              </w:rPr>
              <w:t>For RRC_CONNECTED UEs, existing CSI feedback can be used for multicast transmission.</w:t>
            </w:r>
          </w:p>
          <w:p w14:paraId="712AA061" w14:textId="77777777" w:rsidR="00380677" w:rsidRPr="00EB288C" w:rsidRDefault="00691DD4" w:rsidP="00A65F52">
            <w:pPr>
              <w:numPr>
                <w:ilvl w:val="2"/>
                <w:numId w:val="12"/>
              </w:numPr>
              <w:tabs>
                <w:tab w:val="left" w:pos="1533"/>
              </w:tabs>
              <w:overflowPunct/>
              <w:autoSpaceDE/>
              <w:autoSpaceDN/>
              <w:adjustRightInd/>
              <w:spacing w:after="0"/>
              <w:contextualSpacing/>
              <w:textAlignment w:val="auto"/>
              <w:rPr>
                <w:color w:val="000000" w:themeColor="text1"/>
                <w:lang w:val="en-US"/>
              </w:rPr>
            </w:pPr>
            <w:r w:rsidRPr="00EB288C">
              <w:rPr>
                <w:color w:val="000000" w:themeColor="text1"/>
                <w:lang w:val="en-US"/>
              </w:rPr>
              <w:t>FFS: whether enhancement is needed</w:t>
            </w:r>
          </w:p>
          <w:p w14:paraId="4C4FCC08" w14:textId="7AD24EEC" w:rsidR="00A65F52" w:rsidRPr="0004322A" w:rsidRDefault="00A65F52" w:rsidP="00A65F52">
            <w:pPr>
              <w:widowControl w:val="0"/>
              <w:spacing w:before="0" w:after="0"/>
            </w:pPr>
          </w:p>
        </w:tc>
      </w:tr>
    </w:tbl>
    <w:p w14:paraId="10515667" w14:textId="0E909E4D" w:rsidR="00380677" w:rsidRPr="00DB6C9A" w:rsidRDefault="00783CC4" w:rsidP="00783CC4">
      <w:pPr>
        <w:spacing w:before="240"/>
        <w:rPr>
          <w:sz w:val="22"/>
          <w:szCs w:val="22"/>
          <w:lang w:val="en-US"/>
        </w:rPr>
      </w:pPr>
      <w:r w:rsidRPr="00DB6C9A">
        <w:rPr>
          <w:sz w:val="22"/>
          <w:szCs w:val="22"/>
          <w:lang w:val="en-US"/>
        </w:rPr>
        <w:t xml:space="preserve">Based on </w:t>
      </w:r>
      <w:r w:rsidR="005263E5">
        <w:rPr>
          <w:sz w:val="22"/>
          <w:szCs w:val="22"/>
          <w:lang w:val="en-US"/>
        </w:rPr>
        <w:t>initial set of agreements</w:t>
      </w:r>
      <w:r w:rsidRPr="00DB6C9A">
        <w:rPr>
          <w:sz w:val="22"/>
          <w:szCs w:val="22"/>
          <w:lang w:val="en-US"/>
        </w:rPr>
        <w:t xml:space="preserve">, in this paper, we </w:t>
      </w:r>
      <w:r w:rsidR="005263E5">
        <w:rPr>
          <w:sz w:val="22"/>
          <w:szCs w:val="22"/>
          <w:lang w:val="en-US"/>
        </w:rPr>
        <w:t>discuss</w:t>
      </w:r>
      <w:r w:rsidRPr="00DB6C9A">
        <w:rPr>
          <w:sz w:val="22"/>
          <w:szCs w:val="22"/>
          <w:lang w:val="en-US"/>
        </w:rPr>
        <w:t xml:space="preserve"> </w:t>
      </w:r>
      <w:r w:rsidR="00253FFC" w:rsidRPr="00DB6C9A">
        <w:rPr>
          <w:sz w:val="22"/>
          <w:szCs w:val="22"/>
          <w:lang w:val="en-US"/>
        </w:rPr>
        <w:t xml:space="preserve">mechanisms for improving the reliability of </w:t>
      </w:r>
      <w:r w:rsidRPr="00DB6C9A">
        <w:rPr>
          <w:sz w:val="22"/>
          <w:szCs w:val="22"/>
          <w:lang w:val="en-US"/>
        </w:rPr>
        <w:t>NR based multicast and broadcast services within a single cell</w:t>
      </w:r>
      <w:r w:rsidR="00753591">
        <w:rPr>
          <w:sz w:val="22"/>
          <w:szCs w:val="22"/>
          <w:lang w:val="en-US"/>
        </w:rPr>
        <w:t xml:space="preserve"> for RRC_CONNECTED UEs</w:t>
      </w:r>
    </w:p>
    <w:p w14:paraId="1B6C688A" w14:textId="77777777" w:rsidR="00380677" w:rsidRDefault="00380677" w:rsidP="00380677">
      <w:pPr>
        <w:pStyle w:val="Heading1"/>
        <w:numPr>
          <w:ilvl w:val="0"/>
          <w:numId w:val="1"/>
        </w:numPr>
        <w:pBdr>
          <w:top w:val="single" w:sz="12" w:space="4" w:color="auto"/>
        </w:pBdr>
        <w:rPr>
          <w:rFonts w:cs="Arial"/>
          <w:sz w:val="32"/>
          <w:szCs w:val="18"/>
          <w:lang w:val="en-US"/>
        </w:rPr>
      </w:pPr>
      <w:r w:rsidRPr="00263538">
        <w:rPr>
          <w:rFonts w:cs="Arial"/>
          <w:sz w:val="32"/>
          <w:szCs w:val="18"/>
          <w:lang w:val="en-US"/>
        </w:rPr>
        <w:t xml:space="preserve">Discussion </w:t>
      </w:r>
    </w:p>
    <w:p w14:paraId="28F335AC" w14:textId="404A0ADC" w:rsidR="00380677" w:rsidRDefault="00380677" w:rsidP="00380677">
      <w:pPr>
        <w:rPr>
          <w:sz w:val="22"/>
          <w:szCs w:val="22"/>
          <w:lang w:val="en-US"/>
        </w:rPr>
      </w:pPr>
      <w:r w:rsidRPr="00013CCF">
        <w:rPr>
          <w:sz w:val="22"/>
          <w:szCs w:val="22"/>
          <w:lang w:val="en-US"/>
        </w:rPr>
        <w:t>In this section</w:t>
      </w:r>
      <w:r w:rsidR="00B85D51">
        <w:rPr>
          <w:sz w:val="22"/>
          <w:szCs w:val="22"/>
          <w:lang w:val="en-US"/>
        </w:rPr>
        <w:t xml:space="preserve">, </w:t>
      </w:r>
      <w:r w:rsidRPr="00013CCF">
        <w:rPr>
          <w:sz w:val="22"/>
          <w:szCs w:val="22"/>
          <w:lang w:val="en-US"/>
        </w:rPr>
        <w:t xml:space="preserve">design considerations for </w:t>
      </w:r>
      <w:r w:rsidR="00D938AC">
        <w:rPr>
          <w:sz w:val="22"/>
          <w:szCs w:val="22"/>
          <w:lang w:val="en-US"/>
        </w:rPr>
        <w:t>reliability mechanisms</w:t>
      </w:r>
      <w:r w:rsidRPr="00013CCF">
        <w:rPr>
          <w:sz w:val="22"/>
          <w:szCs w:val="22"/>
          <w:lang w:val="en-US"/>
        </w:rPr>
        <w:t xml:space="preserve"> for NR MBS </w:t>
      </w:r>
      <w:r w:rsidR="00B3756C">
        <w:rPr>
          <w:sz w:val="22"/>
          <w:szCs w:val="22"/>
          <w:lang w:val="en-US"/>
        </w:rPr>
        <w:t>focuse</w:t>
      </w:r>
      <w:r w:rsidR="00104CBD">
        <w:rPr>
          <w:sz w:val="22"/>
          <w:szCs w:val="22"/>
          <w:lang w:val="en-US"/>
        </w:rPr>
        <w:t>d</w:t>
      </w:r>
      <w:r w:rsidR="00B3756C">
        <w:rPr>
          <w:sz w:val="22"/>
          <w:szCs w:val="22"/>
          <w:lang w:val="en-US"/>
        </w:rPr>
        <w:t xml:space="preserve"> on RRC_CONNECTED UEs</w:t>
      </w:r>
      <w:r w:rsidR="00104CBD">
        <w:rPr>
          <w:sz w:val="22"/>
          <w:szCs w:val="22"/>
          <w:lang w:val="en-US"/>
        </w:rPr>
        <w:t xml:space="preserve"> is provided along with considerations for support of</w:t>
      </w:r>
      <w:r w:rsidR="00416B4C">
        <w:rPr>
          <w:sz w:val="22"/>
          <w:szCs w:val="22"/>
          <w:lang w:val="en-US"/>
        </w:rPr>
        <w:t xml:space="preserve"> RRC_IDLE</w:t>
      </w:r>
      <w:r w:rsidR="00E3353D">
        <w:rPr>
          <w:sz w:val="22"/>
          <w:szCs w:val="22"/>
          <w:lang w:val="en-US"/>
        </w:rPr>
        <w:t xml:space="preserve"> or RRC_</w:t>
      </w:r>
      <w:r w:rsidR="00416B4C">
        <w:rPr>
          <w:sz w:val="22"/>
          <w:szCs w:val="22"/>
          <w:lang w:val="en-US"/>
        </w:rPr>
        <w:t>INACTIVE UEs</w:t>
      </w:r>
      <w:r w:rsidR="00E3353D">
        <w:rPr>
          <w:sz w:val="22"/>
          <w:szCs w:val="22"/>
          <w:lang w:val="en-US"/>
        </w:rPr>
        <w:t>.</w:t>
      </w:r>
    </w:p>
    <w:p w14:paraId="738F5F14" w14:textId="5E3F7534" w:rsidR="006F7495" w:rsidRDefault="006F7495" w:rsidP="00380677">
      <w:pPr>
        <w:rPr>
          <w:sz w:val="22"/>
          <w:szCs w:val="22"/>
          <w:lang w:val="en-US"/>
        </w:rPr>
      </w:pPr>
    </w:p>
    <w:p w14:paraId="43803E4E" w14:textId="77777777" w:rsidR="006F7495" w:rsidRDefault="006F7495" w:rsidP="00380677">
      <w:pPr>
        <w:rPr>
          <w:sz w:val="22"/>
          <w:szCs w:val="22"/>
          <w:lang w:val="en-US"/>
        </w:rPr>
      </w:pPr>
    </w:p>
    <w:p w14:paraId="155EE286" w14:textId="0BDCFA50" w:rsidR="00380677" w:rsidRDefault="00380677" w:rsidP="00380677">
      <w:pPr>
        <w:pStyle w:val="Heading2"/>
        <w:rPr>
          <w:sz w:val="28"/>
          <w:szCs w:val="18"/>
          <w:lang w:val="en-US"/>
        </w:rPr>
      </w:pPr>
      <w:r w:rsidRPr="00263538">
        <w:rPr>
          <w:sz w:val="28"/>
          <w:szCs w:val="18"/>
          <w:lang w:val="en-US"/>
        </w:rPr>
        <w:lastRenderedPageBreak/>
        <w:t>2.1</w:t>
      </w:r>
      <w:r>
        <w:rPr>
          <w:sz w:val="28"/>
          <w:szCs w:val="18"/>
          <w:lang w:val="en-US"/>
        </w:rPr>
        <w:t xml:space="preserve">. </w:t>
      </w:r>
      <w:r w:rsidR="00687B00">
        <w:rPr>
          <w:sz w:val="28"/>
          <w:szCs w:val="18"/>
          <w:lang w:val="en-US"/>
        </w:rPr>
        <w:t>Improving Reliability based on UL Feedback</w:t>
      </w:r>
    </w:p>
    <w:p w14:paraId="77BC398D" w14:textId="0AF8C054" w:rsidR="00A52209" w:rsidRDefault="00A52209" w:rsidP="00380677">
      <w:pPr>
        <w:spacing w:after="0"/>
        <w:rPr>
          <w:lang w:val="en-US"/>
        </w:rPr>
      </w:pPr>
    </w:p>
    <w:p w14:paraId="0B0E5DCE" w14:textId="41316B59" w:rsidR="006F164D" w:rsidRDefault="006F164D" w:rsidP="006F164D">
      <w:pPr>
        <w:pStyle w:val="Heading3"/>
        <w:numPr>
          <w:ilvl w:val="2"/>
          <w:numId w:val="1"/>
        </w:numPr>
        <w:ind w:left="0" w:firstLine="0"/>
        <w:rPr>
          <w:rFonts w:ascii="Arial" w:hAnsi="Arial" w:cs="Arial"/>
          <w:color w:val="000000" w:themeColor="text1"/>
          <w:lang w:val="en-US"/>
        </w:rPr>
      </w:pPr>
      <w:r>
        <w:rPr>
          <w:rFonts w:ascii="Arial" w:hAnsi="Arial" w:cs="Arial"/>
          <w:color w:val="000000" w:themeColor="text1"/>
          <w:lang w:val="en-US"/>
        </w:rPr>
        <w:t>HARQ/ACK Procedure</w:t>
      </w:r>
    </w:p>
    <w:p w14:paraId="6F16C6E7" w14:textId="50601B5E" w:rsidR="007B311F" w:rsidRDefault="00470EBD" w:rsidP="006F164D">
      <w:pPr>
        <w:spacing w:before="240"/>
        <w:rPr>
          <w:sz w:val="22"/>
          <w:szCs w:val="22"/>
          <w:lang w:val="en-US"/>
        </w:rPr>
      </w:pPr>
      <w:r>
        <w:rPr>
          <w:sz w:val="22"/>
          <w:szCs w:val="22"/>
          <w:lang w:val="en-US"/>
        </w:rPr>
        <w:t>For</w:t>
      </w:r>
      <w:r w:rsidR="00CE1528">
        <w:rPr>
          <w:sz w:val="22"/>
          <w:szCs w:val="22"/>
          <w:lang w:val="en-US"/>
        </w:rPr>
        <w:t xml:space="preserve"> HARQ/ACK feedback </w:t>
      </w:r>
      <w:r>
        <w:rPr>
          <w:sz w:val="22"/>
          <w:szCs w:val="22"/>
          <w:lang w:val="en-US"/>
        </w:rPr>
        <w:t>for RRC_CONNECTED UEs</w:t>
      </w:r>
      <w:r w:rsidR="00CE1528">
        <w:rPr>
          <w:sz w:val="22"/>
          <w:szCs w:val="22"/>
          <w:lang w:val="en-US"/>
        </w:rPr>
        <w:t xml:space="preserve">, some functionality from NR Sidelink </w:t>
      </w:r>
      <w:r w:rsidR="00DD0AEC">
        <w:rPr>
          <w:sz w:val="22"/>
          <w:szCs w:val="22"/>
          <w:lang w:val="en-US"/>
        </w:rPr>
        <w:t xml:space="preserve">HARQ procedure can be re-used </w:t>
      </w:r>
      <w:r w:rsidR="00DD0AEC">
        <w:rPr>
          <w:sz w:val="22"/>
          <w:szCs w:val="22"/>
          <w:lang w:val="en-US"/>
        </w:rPr>
        <w:fldChar w:fldCharType="begin"/>
      </w:r>
      <w:r w:rsidR="00DD0AEC">
        <w:rPr>
          <w:sz w:val="22"/>
          <w:szCs w:val="22"/>
          <w:lang w:val="en-US"/>
        </w:rPr>
        <w:instrText xml:space="preserve"> REF _Ref47538706 \r \h </w:instrText>
      </w:r>
      <w:r w:rsidR="00DD0AEC">
        <w:rPr>
          <w:sz w:val="22"/>
          <w:szCs w:val="22"/>
          <w:lang w:val="en-US"/>
        </w:rPr>
      </w:r>
      <w:r w:rsidR="00DD0AEC">
        <w:rPr>
          <w:sz w:val="22"/>
          <w:szCs w:val="22"/>
          <w:lang w:val="en-US"/>
        </w:rPr>
        <w:fldChar w:fldCharType="separate"/>
      </w:r>
      <w:r w:rsidR="00256694">
        <w:rPr>
          <w:sz w:val="22"/>
          <w:szCs w:val="22"/>
          <w:lang w:val="en-US"/>
        </w:rPr>
        <w:t>[5]</w:t>
      </w:r>
      <w:r w:rsidR="00DD0AEC">
        <w:rPr>
          <w:sz w:val="22"/>
          <w:szCs w:val="22"/>
          <w:lang w:val="en-US"/>
        </w:rPr>
        <w:fldChar w:fldCharType="end"/>
      </w:r>
      <w:r w:rsidR="00DD0AEC">
        <w:rPr>
          <w:sz w:val="22"/>
          <w:szCs w:val="22"/>
          <w:lang w:val="en-US"/>
        </w:rPr>
        <w:t>.</w:t>
      </w:r>
      <w:r w:rsidR="00A16EF1">
        <w:rPr>
          <w:sz w:val="22"/>
          <w:szCs w:val="22"/>
          <w:lang w:val="en-US"/>
        </w:rPr>
        <w:t xml:space="preserve"> </w:t>
      </w:r>
      <w:r w:rsidR="00D2466C">
        <w:rPr>
          <w:sz w:val="22"/>
          <w:szCs w:val="22"/>
          <w:lang w:val="en-US"/>
        </w:rPr>
        <w:t>For NR-MBS</w:t>
      </w:r>
      <w:r w:rsidR="00D2466C" w:rsidRPr="00101FE9">
        <w:rPr>
          <w:sz w:val="22"/>
          <w:szCs w:val="22"/>
          <w:lang w:val="en-US"/>
        </w:rPr>
        <w:t>,</w:t>
      </w:r>
      <w:r w:rsidR="00101FE9">
        <w:rPr>
          <w:sz w:val="22"/>
          <w:szCs w:val="22"/>
          <w:lang w:val="en-US"/>
        </w:rPr>
        <w:t xml:space="preserve"> </w:t>
      </w:r>
      <w:r w:rsidR="00D246C3">
        <w:rPr>
          <w:sz w:val="22"/>
          <w:szCs w:val="22"/>
          <w:lang w:val="en-US"/>
        </w:rPr>
        <w:t xml:space="preserve">the presence of </w:t>
      </w:r>
      <w:r w:rsidR="00101FE9">
        <w:rPr>
          <w:sz w:val="22"/>
          <w:szCs w:val="22"/>
          <w:lang w:val="en-US"/>
        </w:rPr>
        <w:t>HARQ feedback should be</w:t>
      </w:r>
      <w:r w:rsidR="00D246C3">
        <w:rPr>
          <w:sz w:val="22"/>
          <w:szCs w:val="22"/>
          <w:lang w:val="en-US"/>
        </w:rPr>
        <w:t xml:space="preserve"> configurable</w:t>
      </w:r>
      <w:r w:rsidR="000B0D6C">
        <w:rPr>
          <w:sz w:val="22"/>
          <w:szCs w:val="22"/>
          <w:lang w:val="en-US"/>
        </w:rPr>
        <w:t>.</w:t>
      </w:r>
      <w:r w:rsidR="00101FE9">
        <w:rPr>
          <w:sz w:val="22"/>
          <w:szCs w:val="22"/>
          <w:lang w:val="en-US"/>
        </w:rPr>
        <w:t xml:space="preserve"> </w:t>
      </w:r>
      <w:r w:rsidR="00D2466C" w:rsidRPr="00101FE9">
        <w:rPr>
          <w:sz w:val="22"/>
          <w:szCs w:val="22"/>
          <w:lang w:val="en-US"/>
        </w:rPr>
        <w:t xml:space="preserve"> </w:t>
      </w:r>
      <w:r w:rsidR="00BF7AF3" w:rsidRPr="00101FE9">
        <w:rPr>
          <w:sz w:val="22"/>
          <w:szCs w:val="22"/>
          <w:lang w:val="en-US"/>
        </w:rPr>
        <w:t>T</w:t>
      </w:r>
      <w:r w:rsidR="004F2D9C" w:rsidRPr="00101FE9">
        <w:rPr>
          <w:sz w:val="22"/>
          <w:szCs w:val="22"/>
          <w:lang w:val="en-US"/>
        </w:rPr>
        <w:t xml:space="preserve">he utility of this </w:t>
      </w:r>
      <w:r w:rsidR="00FF31C4" w:rsidRPr="00101FE9">
        <w:rPr>
          <w:sz w:val="22"/>
          <w:szCs w:val="22"/>
          <w:lang w:val="en-US"/>
        </w:rPr>
        <w:t>mechanism is mainly for the case</w:t>
      </w:r>
      <w:r w:rsidR="000B0D6C">
        <w:rPr>
          <w:sz w:val="22"/>
          <w:szCs w:val="22"/>
          <w:lang w:val="en-US"/>
        </w:rPr>
        <w:t>s</w:t>
      </w:r>
      <w:r w:rsidR="00FF31C4" w:rsidRPr="00101FE9">
        <w:rPr>
          <w:sz w:val="22"/>
          <w:szCs w:val="22"/>
          <w:lang w:val="en-US"/>
        </w:rPr>
        <w:t xml:space="preserve"> when connected and idle/inactive UEs are </w:t>
      </w:r>
      <w:r w:rsidR="00A624EC" w:rsidRPr="00101FE9">
        <w:rPr>
          <w:sz w:val="22"/>
          <w:szCs w:val="22"/>
          <w:lang w:val="en-US"/>
        </w:rPr>
        <w:t>grouped together</w:t>
      </w:r>
      <w:r w:rsidR="000B0D6C">
        <w:rPr>
          <w:sz w:val="22"/>
          <w:szCs w:val="22"/>
          <w:lang w:val="en-US"/>
        </w:rPr>
        <w:t xml:space="preserve"> and when broadcast like transmissions are </w:t>
      </w:r>
      <w:r w:rsidR="002014D4">
        <w:rPr>
          <w:sz w:val="22"/>
          <w:szCs w:val="22"/>
          <w:lang w:val="en-US"/>
        </w:rPr>
        <w:t>done for a large number of UEs</w:t>
      </w:r>
      <w:r w:rsidR="00571AA0" w:rsidRPr="00101FE9">
        <w:rPr>
          <w:sz w:val="22"/>
          <w:szCs w:val="22"/>
          <w:lang w:val="en-US"/>
        </w:rPr>
        <w:t>.</w:t>
      </w:r>
      <w:r w:rsidR="002014D4">
        <w:rPr>
          <w:sz w:val="22"/>
          <w:szCs w:val="22"/>
          <w:lang w:val="en-US"/>
        </w:rPr>
        <w:t xml:space="preserve"> For RRC_CONNECTED UEs the configuration of HARQ on/off can be handled semi-statically via dedicated RRC signaling or dynamically via a bit in the DCI</w:t>
      </w:r>
      <w:r w:rsidR="00632CA2">
        <w:rPr>
          <w:sz w:val="22"/>
          <w:szCs w:val="22"/>
          <w:lang w:val="en-US"/>
        </w:rPr>
        <w:t xml:space="preserve">. Similar functionality can also be supported for RRC_IDLE/INACTIVE mode UEs as discussed in our companion contribution </w:t>
      </w:r>
      <w:r w:rsidR="00EA1499">
        <w:rPr>
          <w:sz w:val="22"/>
          <w:szCs w:val="22"/>
          <w:lang w:val="en-US"/>
        </w:rPr>
        <w:fldChar w:fldCharType="begin"/>
      </w:r>
      <w:r w:rsidR="00EA1499">
        <w:rPr>
          <w:sz w:val="22"/>
          <w:szCs w:val="22"/>
          <w:lang w:val="en-US"/>
        </w:rPr>
        <w:instrText xml:space="preserve"> REF _Ref54271229 \r \h </w:instrText>
      </w:r>
      <w:r w:rsidR="00EA1499">
        <w:rPr>
          <w:sz w:val="22"/>
          <w:szCs w:val="22"/>
          <w:lang w:val="en-US"/>
        </w:rPr>
      </w:r>
      <w:r w:rsidR="00EA1499">
        <w:rPr>
          <w:sz w:val="22"/>
          <w:szCs w:val="22"/>
          <w:lang w:val="en-US"/>
        </w:rPr>
        <w:fldChar w:fldCharType="separate"/>
      </w:r>
      <w:r w:rsidR="00EA1499">
        <w:rPr>
          <w:sz w:val="22"/>
          <w:szCs w:val="22"/>
          <w:lang w:val="en-US"/>
        </w:rPr>
        <w:t>[3]</w:t>
      </w:r>
      <w:r w:rsidR="00EA1499">
        <w:rPr>
          <w:sz w:val="22"/>
          <w:szCs w:val="22"/>
          <w:lang w:val="en-US"/>
        </w:rPr>
        <w:fldChar w:fldCharType="end"/>
      </w:r>
      <w:r w:rsidR="00EA1499">
        <w:rPr>
          <w:sz w:val="22"/>
          <w:szCs w:val="22"/>
          <w:lang w:val="en-US"/>
        </w:rPr>
        <w:t xml:space="preserve">. </w:t>
      </w:r>
    </w:p>
    <w:p w14:paraId="160D85DD" w14:textId="4E095D92" w:rsidR="003E14B5" w:rsidRDefault="00D922DF" w:rsidP="003E14B5">
      <w:pPr>
        <w:spacing w:after="0"/>
        <w:rPr>
          <w:i/>
          <w:iCs/>
          <w:sz w:val="22"/>
          <w:szCs w:val="22"/>
          <w:lang w:val="en-US"/>
        </w:rPr>
      </w:pPr>
      <w:bookmarkStart w:id="0" w:name="_Hlk54277017"/>
      <w:r w:rsidRPr="00F977D5">
        <w:rPr>
          <w:b/>
          <w:bCs/>
          <w:i/>
          <w:iCs/>
          <w:sz w:val="22"/>
          <w:szCs w:val="22"/>
          <w:lang w:val="en-US"/>
        </w:rPr>
        <w:t>Proposal 1:</w:t>
      </w:r>
      <w:r w:rsidRPr="00F977D5">
        <w:rPr>
          <w:i/>
          <w:iCs/>
          <w:sz w:val="22"/>
          <w:szCs w:val="22"/>
          <w:lang w:val="en-US"/>
        </w:rPr>
        <w:t xml:space="preserve"> </w:t>
      </w:r>
      <w:r w:rsidR="00AB39A0" w:rsidRPr="00F977D5">
        <w:rPr>
          <w:i/>
          <w:iCs/>
          <w:sz w:val="22"/>
          <w:szCs w:val="22"/>
          <w:lang w:val="en-US"/>
        </w:rPr>
        <w:t xml:space="preserve">For NR MBS, HARQ feedback should be </w:t>
      </w:r>
      <w:r w:rsidR="00EA1499">
        <w:rPr>
          <w:i/>
          <w:iCs/>
          <w:sz w:val="22"/>
          <w:szCs w:val="22"/>
          <w:lang w:val="en-US"/>
        </w:rPr>
        <w:t xml:space="preserve">configurable </w:t>
      </w:r>
      <w:r w:rsidR="006E4AEF">
        <w:rPr>
          <w:i/>
          <w:iCs/>
          <w:sz w:val="22"/>
          <w:szCs w:val="22"/>
          <w:lang w:val="en-US"/>
        </w:rPr>
        <w:t xml:space="preserve">i.e., it can </w:t>
      </w:r>
      <w:r w:rsidR="00EA1499">
        <w:rPr>
          <w:i/>
          <w:iCs/>
          <w:sz w:val="22"/>
          <w:szCs w:val="22"/>
          <w:lang w:val="en-US"/>
        </w:rPr>
        <w:t xml:space="preserve">be </w:t>
      </w:r>
      <w:r w:rsidR="00AB39A0" w:rsidRPr="00F977D5">
        <w:rPr>
          <w:i/>
          <w:iCs/>
          <w:sz w:val="22"/>
          <w:szCs w:val="22"/>
          <w:lang w:val="en-US"/>
        </w:rPr>
        <w:t>enabled</w:t>
      </w:r>
      <w:r w:rsidR="00EA1499">
        <w:rPr>
          <w:i/>
          <w:iCs/>
          <w:sz w:val="22"/>
          <w:szCs w:val="22"/>
          <w:lang w:val="en-US"/>
        </w:rPr>
        <w:t xml:space="preserve"> or </w:t>
      </w:r>
      <w:r w:rsidR="00AB39A0" w:rsidRPr="00F977D5">
        <w:rPr>
          <w:i/>
          <w:iCs/>
          <w:sz w:val="22"/>
          <w:szCs w:val="22"/>
          <w:lang w:val="en-US"/>
        </w:rPr>
        <w:t>disabled</w:t>
      </w:r>
      <w:r w:rsidR="00EA1499">
        <w:rPr>
          <w:i/>
          <w:iCs/>
          <w:sz w:val="22"/>
          <w:szCs w:val="22"/>
          <w:lang w:val="en-US"/>
        </w:rPr>
        <w:t>. The following options can be considered</w:t>
      </w:r>
      <w:r w:rsidR="006E4AEF">
        <w:rPr>
          <w:i/>
          <w:iCs/>
          <w:sz w:val="22"/>
          <w:szCs w:val="22"/>
          <w:lang w:val="en-US"/>
        </w:rPr>
        <w:t xml:space="preserve"> for such configuration </w:t>
      </w:r>
    </w:p>
    <w:p w14:paraId="3A8C49A0" w14:textId="509FE73E" w:rsidR="003E14B5" w:rsidRPr="006E4AEF" w:rsidRDefault="006E4AEF" w:rsidP="003E14B5">
      <w:pPr>
        <w:pStyle w:val="ListParagraph"/>
        <w:numPr>
          <w:ilvl w:val="2"/>
          <w:numId w:val="12"/>
        </w:numPr>
        <w:rPr>
          <w:i/>
          <w:iCs/>
        </w:rPr>
      </w:pPr>
      <w:r>
        <w:rPr>
          <w:rFonts w:ascii="Times New Roman" w:hAnsi="Times New Roman"/>
          <w:i/>
          <w:iCs/>
        </w:rPr>
        <w:t>Semi-static configuration through RRC signaling</w:t>
      </w:r>
    </w:p>
    <w:p w14:paraId="21772252" w14:textId="2124857F" w:rsidR="006E4AEF" w:rsidRPr="003E14B5" w:rsidRDefault="00594B40" w:rsidP="003E14B5">
      <w:pPr>
        <w:pStyle w:val="ListParagraph"/>
        <w:numPr>
          <w:ilvl w:val="2"/>
          <w:numId w:val="12"/>
        </w:numPr>
        <w:rPr>
          <w:i/>
          <w:iCs/>
        </w:rPr>
      </w:pPr>
      <w:r>
        <w:rPr>
          <w:rFonts w:ascii="Times New Roman" w:hAnsi="Times New Roman"/>
          <w:i/>
          <w:iCs/>
        </w:rPr>
        <w:t>Dynamic indication using a single bit in the scheduling DCI for the groupcast transmission</w:t>
      </w:r>
    </w:p>
    <w:bookmarkEnd w:id="0"/>
    <w:p w14:paraId="5ED98C44" w14:textId="5C08D883" w:rsidR="00546AF4" w:rsidRDefault="00D47C9D" w:rsidP="006F164D">
      <w:pPr>
        <w:spacing w:before="240"/>
        <w:rPr>
          <w:sz w:val="22"/>
          <w:szCs w:val="22"/>
          <w:lang w:val="en-US"/>
        </w:rPr>
      </w:pPr>
      <w:r>
        <w:rPr>
          <w:sz w:val="22"/>
          <w:szCs w:val="22"/>
          <w:lang w:val="en-US"/>
        </w:rPr>
        <w:t>When HARQ</w:t>
      </w:r>
      <w:r w:rsidR="00A16EF1">
        <w:rPr>
          <w:sz w:val="22"/>
          <w:szCs w:val="22"/>
          <w:lang w:val="en-US"/>
        </w:rPr>
        <w:t xml:space="preserve"> feedback is enabled, </w:t>
      </w:r>
      <w:r w:rsidR="00873B3F">
        <w:rPr>
          <w:sz w:val="22"/>
          <w:szCs w:val="22"/>
          <w:lang w:val="en-US"/>
        </w:rPr>
        <w:t xml:space="preserve">ACK/NACK </w:t>
      </w:r>
      <w:r w:rsidR="007A36E5">
        <w:rPr>
          <w:sz w:val="22"/>
          <w:szCs w:val="22"/>
          <w:lang w:val="en-US"/>
        </w:rPr>
        <w:t xml:space="preserve">based </w:t>
      </w:r>
      <w:r w:rsidR="00F977D5">
        <w:rPr>
          <w:sz w:val="22"/>
          <w:szCs w:val="22"/>
          <w:lang w:val="en-US"/>
        </w:rPr>
        <w:t>and</w:t>
      </w:r>
      <w:r w:rsidR="00873B3F">
        <w:rPr>
          <w:sz w:val="22"/>
          <w:szCs w:val="22"/>
          <w:lang w:val="en-US"/>
        </w:rPr>
        <w:t xml:space="preserve"> NACK only feedback </w:t>
      </w:r>
      <w:r w:rsidR="007A36E5">
        <w:rPr>
          <w:sz w:val="22"/>
          <w:szCs w:val="22"/>
          <w:lang w:val="en-US"/>
        </w:rPr>
        <w:t xml:space="preserve">mode </w:t>
      </w:r>
      <w:r w:rsidR="00873B3F">
        <w:rPr>
          <w:sz w:val="22"/>
          <w:szCs w:val="22"/>
          <w:lang w:val="en-US"/>
        </w:rPr>
        <w:t>can be considered</w:t>
      </w:r>
      <w:r w:rsidR="00F977D5">
        <w:rPr>
          <w:sz w:val="22"/>
          <w:szCs w:val="22"/>
          <w:lang w:val="en-US"/>
        </w:rPr>
        <w:t xml:space="preserve"> for connected mode UEs</w:t>
      </w:r>
      <w:r w:rsidR="00873B3F">
        <w:rPr>
          <w:sz w:val="22"/>
          <w:szCs w:val="22"/>
          <w:lang w:val="en-US"/>
        </w:rPr>
        <w:t xml:space="preserve">. </w:t>
      </w:r>
    </w:p>
    <w:p w14:paraId="67EAAB5F" w14:textId="4F743427" w:rsidR="00546AF4" w:rsidRPr="00713B8F" w:rsidRDefault="00546AF4" w:rsidP="00713B8F">
      <w:pPr>
        <w:pStyle w:val="Heading4"/>
        <w:spacing w:after="240"/>
        <w:rPr>
          <w:rFonts w:ascii="Arial" w:hAnsi="Arial" w:cs="Arial"/>
          <w:i w:val="0"/>
          <w:iCs w:val="0"/>
          <w:color w:val="000000" w:themeColor="text1"/>
          <w:sz w:val="24"/>
          <w:szCs w:val="24"/>
          <w:lang w:val="en-US"/>
        </w:rPr>
      </w:pPr>
      <w:r w:rsidRPr="00713B8F">
        <w:rPr>
          <w:rFonts w:ascii="Arial" w:hAnsi="Arial" w:cs="Arial"/>
          <w:i w:val="0"/>
          <w:iCs w:val="0"/>
          <w:color w:val="000000" w:themeColor="text1"/>
          <w:sz w:val="24"/>
          <w:szCs w:val="24"/>
          <w:lang w:val="en-US"/>
        </w:rPr>
        <w:t>ACK/NACK Based HARQ</w:t>
      </w:r>
    </w:p>
    <w:p w14:paraId="1FF00210" w14:textId="36A18D42" w:rsidR="006F164D" w:rsidRDefault="00D35291" w:rsidP="00FE3A01">
      <w:pPr>
        <w:rPr>
          <w:sz w:val="22"/>
          <w:szCs w:val="22"/>
          <w:lang w:val="en-US"/>
        </w:rPr>
      </w:pPr>
      <w:r>
        <w:rPr>
          <w:sz w:val="22"/>
          <w:szCs w:val="22"/>
          <w:lang w:val="en-US"/>
        </w:rPr>
        <w:t xml:space="preserve">When connected mode UEs have PUCCH resource </w:t>
      </w:r>
      <w:r w:rsidR="00450375">
        <w:rPr>
          <w:sz w:val="22"/>
          <w:szCs w:val="22"/>
          <w:lang w:val="en-US"/>
        </w:rPr>
        <w:t>sets configured by dedicated RRC signaling, the UE can support ACK/NACK based feedback</w:t>
      </w:r>
      <w:r>
        <w:rPr>
          <w:sz w:val="22"/>
          <w:szCs w:val="22"/>
          <w:lang w:val="en-US"/>
        </w:rPr>
        <w:t xml:space="preserve"> </w:t>
      </w:r>
      <w:r w:rsidR="00E561D8">
        <w:rPr>
          <w:sz w:val="22"/>
          <w:szCs w:val="22"/>
          <w:lang w:val="en-US"/>
        </w:rPr>
        <w:t xml:space="preserve">on dedicated PUCCH resources. The existing signaling mechanism </w:t>
      </w:r>
      <w:r w:rsidR="000C39A3">
        <w:rPr>
          <w:sz w:val="22"/>
          <w:szCs w:val="22"/>
          <w:lang w:val="en-US"/>
        </w:rPr>
        <w:t xml:space="preserve">can be used </w:t>
      </w:r>
      <w:r w:rsidR="009E0402">
        <w:rPr>
          <w:sz w:val="22"/>
          <w:szCs w:val="22"/>
          <w:lang w:val="en-US"/>
        </w:rPr>
        <w:t xml:space="preserve">wherein the PUCCH resource for ACK/NACK feedback </w:t>
      </w:r>
      <w:r w:rsidR="00413E86">
        <w:rPr>
          <w:sz w:val="22"/>
          <w:szCs w:val="22"/>
          <w:lang w:val="en-US"/>
        </w:rPr>
        <w:t xml:space="preserve">based on the value of the </w:t>
      </w:r>
      <w:r w:rsidR="00B36744">
        <w:rPr>
          <w:sz w:val="22"/>
          <w:szCs w:val="22"/>
          <w:lang w:val="en-US"/>
        </w:rPr>
        <w:t xml:space="preserve">3-bit </w:t>
      </w:r>
      <w:r w:rsidR="00413E86">
        <w:rPr>
          <w:sz w:val="22"/>
          <w:szCs w:val="22"/>
          <w:lang w:val="en-US"/>
        </w:rPr>
        <w:t>P</w:t>
      </w:r>
      <w:r w:rsidR="00442F27">
        <w:rPr>
          <w:sz w:val="22"/>
          <w:szCs w:val="22"/>
          <w:lang w:val="en-US"/>
        </w:rPr>
        <w:t xml:space="preserve">UCCH </w:t>
      </w:r>
      <w:r w:rsidR="00B36744">
        <w:rPr>
          <w:sz w:val="22"/>
          <w:szCs w:val="22"/>
          <w:lang w:val="en-US"/>
        </w:rPr>
        <w:t xml:space="preserve">resource indicator and starting CCE index </w:t>
      </w:r>
      <w:r w:rsidR="00384B0D">
        <w:rPr>
          <w:sz w:val="22"/>
          <w:szCs w:val="22"/>
          <w:lang w:val="en-US"/>
        </w:rPr>
        <w:t xml:space="preserve">for the reception </w:t>
      </w:r>
      <w:r w:rsidR="00B36744">
        <w:rPr>
          <w:sz w:val="22"/>
          <w:szCs w:val="22"/>
          <w:lang w:val="en-US"/>
        </w:rPr>
        <w:t xml:space="preserve">of the </w:t>
      </w:r>
      <w:r w:rsidR="000C39A3">
        <w:rPr>
          <w:sz w:val="22"/>
          <w:szCs w:val="22"/>
          <w:lang w:val="en-US"/>
        </w:rPr>
        <w:t xml:space="preserve">PDCCH reception which scheduled the MBS PDSCH. </w:t>
      </w:r>
    </w:p>
    <w:p w14:paraId="6E4EEE16" w14:textId="3AAF4F99" w:rsidR="00002E0D" w:rsidRDefault="00002E0D" w:rsidP="006F164D">
      <w:pPr>
        <w:spacing w:before="240"/>
        <w:rPr>
          <w:sz w:val="22"/>
          <w:szCs w:val="22"/>
          <w:lang w:val="en-US"/>
        </w:rPr>
      </w:pPr>
      <w:r>
        <w:rPr>
          <w:sz w:val="22"/>
          <w:szCs w:val="22"/>
          <w:lang w:val="en-US"/>
        </w:rPr>
        <w:t xml:space="preserve">Since all UEs in the group receive the same PRI and starting CCE index values, </w:t>
      </w:r>
      <w:r w:rsidR="000E6A75">
        <w:rPr>
          <w:sz w:val="22"/>
          <w:szCs w:val="22"/>
          <w:lang w:val="en-US"/>
        </w:rPr>
        <w:t xml:space="preserve">it can be up to the network to configure UE specific PUCCH resources such that </w:t>
      </w:r>
      <w:r w:rsidR="000C0DC5">
        <w:rPr>
          <w:sz w:val="22"/>
          <w:szCs w:val="22"/>
          <w:lang w:val="en-US"/>
        </w:rPr>
        <w:t>collision can be avoided between different UEs</w:t>
      </w:r>
      <w:r w:rsidR="00590C0A">
        <w:rPr>
          <w:sz w:val="22"/>
          <w:szCs w:val="22"/>
          <w:lang w:val="en-US"/>
        </w:rPr>
        <w:t xml:space="preserve"> in the group. </w:t>
      </w:r>
    </w:p>
    <w:p w14:paraId="611DBBCC" w14:textId="09627C92" w:rsidR="002E51B9" w:rsidRDefault="002E51B9" w:rsidP="0015439E">
      <w:pPr>
        <w:pStyle w:val="bullet1"/>
        <w:numPr>
          <w:ilvl w:val="0"/>
          <w:numId w:val="0"/>
        </w:numPr>
        <w:rPr>
          <w:lang w:val="en-US"/>
        </w:rPr>
      </w:pPr>
    </w:p>
    <w:p w14:paraId="1CBB61AC" w14:textId="3D1C4C08" w:rsidR="00E626AF" w:rsidRPr="00713B8F" w:rsidRDefault="00546AF4" w:rsidP="00713B8F">
      <w:pPr>
        <w:pStyle w:val="Heading4"/>
        <w:spacing w:after="240"/>
        <w:rPr>
          <w:rFonts w:ascii="Arial" w:hAnsi="Arial" w:cs="Arial"/>
          <w:i w:val="0"/>
          <w:iCs w:val="0"/>
          <w:color w:val="000000" w:themeColor="text1"/>
          <w:sz w:val="24"/>
          <w:szCs w:val="24"/>
          <w:lang w:val="en-US"/>
        </w:rPr>
      </w:pPr>
      <w:r w:rsidRPr="00713B8F">
        <w:rPr>
          <w:rFonts w:ascii="Arial" w:hAnsi="Arial" w:cs="Arial"/>
          <w:i w:val="0"/>
          <w:iCs w:val="0"/>
          <w:color w:val="000000" w:themeColor="text1"/>
          <w:sz w:val="24"/>
          <w:szCs w:val="24"/>
          <w:lang w:val="en-US"/>
        </w:rPr>
        <w:t xml:space="preserve">NACK Only </w:t>
      </w:r>
      <w:r w:rsidR="00E561D8" w:rsidRPr="00713B8F">
        <w:rPr>
          <w:rFonts w:ascii="Arial" w:hAnsi="Arial" w:cs="Arial"/>
          <w:i w:val="0"/>
          <w:iCs w:val="0"/>
          <w:color w:val="000000" w:themeColor="text1"/>
          <w:sz w:val="24"/>
          <w:szCs w:val="24"/>
          <w:lang w:val="en-US"/>
        </w:rPr>
        <w:t>HARQ</w:t>
      </w:r>
    </w:p>
    <w:p w14:paraId="069C2272" w14:textId="2510AE3D" w:rsidR="00252029" w:rsidRDefault="008F7F3B" w:rsidP="0015439E">
      <w:pPr>
        <w:pStyle w:val="bullet1"/>
        <w:numPr>
          <w:ilvl w:val="0"/>
          <w:numId w:val="0"/>
        </w:numPr>
        <w:rPr>
          <w:lang w:val="en-US"/>
        </w:rPr>
      </w:pPr>
      <w:r>
        <w:rPr>
          <w:lang w:val="en-US"/>
        </w:rPr>
        <w:t xml:space="preserve">NACK only feedback mode can be enabled in </w:t>
      </w:r>
      <w:r w:rsidR="00FE3A01">
        <w:rPr>
          <w:lang w:val="en-US"/>
        </w:rPr>
        <w:t>an</w:t>
      </w:r>
      <w:r>
        <w:rPr>
          <w:lang w:val="en-US"/>
        </w:rPr>
        <w:t xml:space="preserve"> SFN like manner wherein multiple UEs transmit NACK only signal on a shared PUCCH resource. The </w:t>
      </w:r>
      <w:r w:rsidR="009C7A72">
        <w:rPr>
          <w:lang w:val="en-US"/>
        </w:rPr>
        <w:t>gNB can configure a common PUCCH resource to the group of UEs</w:t>
      </w:r>
      <w:r w:rsidR="008F4E80">
        <w:rPr>
          <w:lang w:val="en-US"/>
        </w:rPr>
        <w:t xml:space="preserve">. The common resource needs to </w:t>
      </w:r>
      <w:r w:rsidR="005606ED">
        <w:rPr>
          <w:lang w:val="en-US"/>
        </w:rPr>
        <w:t xml:space="preserve">be indicated by the same PRI and hence should be </w:t>
      </w:r>
      <w:r w:rsidR="00A32288">
        <w:rPr>
          <w:lang w:val="en-US"/>
        </w:rPr>
        <w:t>map to the same index for all UEs receiving the groupcast transmission. Additionally, w</w:t>
      </w:r>
      <w:r w:rsidR="008C49DD">
        <w:rPr>
          <w:lang w:val="en-US"/>
        </w:rPr>
        <w:t xml:space="preserve">hen connected mode UEs have no dedicated PUCCH resource configuration, the </w:t>
      </w:r>
      <w:r w:rsidR="00460586">
        <w:rPr>
          <w:lang w:val="en-US"/>
        </w:rPr>
        <w:t xml:space="preserve">UEs can use common </w:t>
      </w:r>
      <w:r w:rsidR="0056649A">
        <w:rPr>
          <w:lang w:val="en-US"/>
        </w:rPr>
        <w:t>cell specific</w:t>
      </w:r>
      <w:bookmarkStart w:id="1" w:name="_GoBack"/>
      <w:bookmarkEnd w:id="1"/>
      <w:r w:rsidR="00460586">
        <w:rPr>
          <w:lang w:val="en-US"/>
        </w:rPr>
        <w:t xml:space="preserve"> PUCCH resource </w:t>
      </w:r>
      <w:r w:rsidR="00A54CAD">
        <w:rPr>
          <w:lang w:val="en-US"/>
        </w:rPr>
        <w:t>to transmit NACK only feedback</w:t>
      </w:r>
      <w:r w:rsidR="00C02BF1">
        <w:rPr>
          <w:lang w:val="en-US"/>
        </w:rPr>
        <w:t xml:space="preserve">. </w:t>
      </w:r>
      <w:r w:rsidR="001D7180">
        <w:rPr>
          <w:lang w:val="en-US"/>
        </w:rPr>
        <w:t xml:space="preserve">In Rel-15 a </w:t>
      </w:r>
      <w:r w:rsidR="007F17C9">
        <w:rPr>
          <w:lang w:val="en-US"/>
        </w:rPr>
        <w:t>common PUCCH resource set is defined which includes 256 PUCCH resources using PUCCH Formats 0 and 1</w:t>
      </w:r>
      <w:r w:rsidR="00065EA8">
        <w:rPr>
          <w:lang w:val="en-US"/>
        </w:rPr>
        <w:t xml:space="preserve">, and a 4-bit </w:t>
      </w:r>
      <w:r w:rsidR="00312366">
        <w:rPr>
          <w:lang w:val="en-US"/>
        </w:rPr>
        <w:t xml:space="preserve">indication in RMSI selects 16 cell-specific resources. </w:t>
      </w:r>
      <w:r w:rsidR="006C550D">
        <w:rPr>
          <w:lang w:val="en-US"/>
        </w:rPr>
        <w:t>The selection of the particular PUCCH re</w:t>
      </w:r>
      <w:r w:rsidR="00384B0D">
        <w:rPr>
          <w:lang w:val="en-US"/>
        </w:rPr>
        <w:t xml:space="preserve">source is again based on PRI and starting CCE index used for reception of the scheduling PDCCH. </w:t>
      </w:r>
      <w:r w:rsidR="00C0583B">
        <w:rPr>
          <w:lang w:val="en-US"/>
        </w:rPr>
        <w:t xml:space="preserve">In this case, the PUCCH resource will be shared by UEs in the group and </w:t>
      </w:r>
      <w:r w:rsidR="000D5BC5">
        <w:rPr>
          <w:lang w:val="en-US"/>
        </w:rPr>
        <w:t>UEs are expected to only transmit only a NACK</w:t>
      </w:r>
    </w:p>
    <w:p w14:paraId="6E3DCDA6" w14:textId="540757A2" w:rsidR="00A32288" w:rsidRDefault="00A32288" w:rsidP="0015439E">
      <w:pPr>
        <w:pStyle w:val="bullet1"/>
        <w:numPr>
          <w:ilvl w:val="0"/>
          <w:numId w:val="0"/>
        </w:numPr>
        <w:rPr>
          <w:lang w:val="en-US"/>
        </w:rPr>
      </w:pPr>
    </w:p>
    <w:p w14:paraId="38B9C548" w14:textId="459C33C7" w:rsidR="00A32288" w:rsidRDefault="00A32288" w:rsidP="0015439E">
      <w:pPr>
        <w:pStyle w:val="bullet1"/>
        <w:numPr>
          <w:ilvl w:val="0"/>
          <w:numId w:val="0"/>
        </w:numPr>
        <w:rPr>
          <w:lang w:val="en-US"/>
        </w:rPr>
      </w:pPr>
      <w:r>
        <w:rPr>
          <w:lang w:val="en-US"/>
        </w:rPr>
        <w:t xml:space="preserve">The </w:t>
      </w:r>
      <w:r w:rsidR="00254B44">
        <w:rPr>
          <w:lang w:val="en-US"/>
        </w:rPr>
        <w:t xml:space="preserve">use of ACK/NACK based or NACK only feedback can be configured either semi-statically </w:t>
      </w:r>
      <w:r w:rsidR="00901E83">
        <w:rPr>
          <w:lang w:val="en-US"/>
        </w:rPr>
        <w:t xml:space="preserve">through RRC or can be informed as part of the PUCCH resource </w:t>
      </w:r>
      <w:r w:rsidR="004019FC">
        <w:rPr>
          <w:lang w:val="en-US"/>
        </w:rPr>
        <w:t xml:space="preserve">configuration which can additionally include the information whether the UE is expected to transmit only NACK on the indicated resource. </w:t>
      </w:r>
    </w:p>
    <w:p w14:paraId="3569E976" w14:textId="59436544" w:rsidR="00A36FF6" w:rsidRDefault="00A36FF6" w:rsidP="0015439E">
      <w:pPr>
        <w:pStyle w:val="bullet1"/>
        <w:numPr>
          <w:ilvl w:val="0"/>
          <w:numId w:val="0"/>
        </w:numPr>
        <w:rPr>
          <w:lang w:val="en-US"/>
        </w:rPr>
      </w:pPr>
    </w:p>
    <w:p w14:paraId="0990BB2C" w14:textId="53DDC420" w:rsidR="005C4B66" w:rsidRPr="005C4B66" w:rsidRDefault="005C4B66" w:rsidP="0015439E">
      <w:pPr>
        <w:pStyle w:val="bullet1"/>
        <w:numPr>
          <w:ilvl w:val="0"/>
          <w:numId w:val="0"/>
        </w:numPr>
        <w:rPr>
          <w:i/>
          <w:iCs/>
          <w:lang w:val="en-US"/>
        </w:rPr>
      </w:pPr>
      <w:r w:rsidRPr="005C4B66">
        <w:rPr>
          <w:b/>
          <w:bCs/>
          <w:i/>
          <w:iCs/>
          <w:lang w:val="en-US"/>
        </w:rPr>
        <w:t xml:space="preserve">Proposal </w:t>
      </w:r>
      <w:r>
        <w:rPr>
          <w:b/>
          <w:bCs/>
          <w:i/>
          <w:iCs/>
          <w:lang w:val="en-US"/>
        </w:rPr>
        <w:t>2</w:t>
      </w:r>
      <w:r w:rsidRPr="005C4B66">
        <w:rPr>
          <w:b/>
          <w:bCs/>
          <w:i/>
          <w:iCs/>
          <w:lang w:val="en-US"/>
        </w:rPr>
        <w:t>:</w:t>
      </w:r>
      <w:r>
        <w:rPr>
          <w:b/>
          <w:bCs/>
          <w:i/>
          <w:iCs/>
          <w:lang w:val="en-US"/>
        </w:rPr>
        <w:t xml:space="preserve"> </w:t>
      </w:r>
      <w:r>
        <w:rPr>
          <w:i/>
          <w:iCs/>
          <w:lang w:val="en-US"/>
        </w:rPr>
        <w:t xml:space="preserve">For RRC_CONNECTED UEs, NR MBS supports both ACK/NACK based and NACK-only HARQ feedback. The configuration of ACK/NACK and NACK only mode can be </w:t>
      </w:r>
      <w:r w:rsidR="00187911">
        <w:rPr>
          <w:i/>
          <w:iCs/>
          <w:lang w:val="en-US"/>
        </w:rPr>
        <w:t>done using the following options</w:t>
      </w:r>
      <w:r>
        <w:rPr>
          <w:b/>
          <w:bCs/>
          <w:i/>
          <w:iCs/>
          <w:lang w:val="en-US"/>
        </w:rPr>
        <w:t xml:space="preserve"> </w:t>
      </w:r>
    </w:p>
    <w:p w14:paraId="4A774917" w14:textId="5D98A4C2" w:rsidR="00AB2176" w:rsidRPr="00187911" w:rsidRDefault="006474E2" w:rsidP="00187911">
      <w:pPr>
        <w:pStyle w:val="bullet1"/>
        <w:numPr>
          <w:ilvl w:val="0"/>
          <w:numId w:val="15"/>
        </w:numPr>
        <w:ind w:left="720"/>
        <w:rPr>
          <w:i/>
          <w:iCs/>
          <w:lang w:val="en-US"/>
        </w:rPr>
      </w:pPr>
      <w:r>
        <w:rPr>
          <w:i/>
          <w:iCs/>
          <w:lang w:val="en-US"/>
        </w:rPr>
        <w:t xml:space="preserve">Option 1: </w:t>
      </w:r>
      <w:r w:rsidR="00187911">
        <w:rPr>
          <w:i/>
          <w:iCs/>
          <w:lang w:val="en-US"/>
        </w:rPr>
        <w:t xml:space="preserve">Semi-static </w:t>
      </w:r>
      <w:r w:rsidR="00AB2176" w:rsidRPr="00187911">
        <w:rPr>
          <w:i/>
          <w:iCs/>
          <w:lang w:val="en-US"/>
        </w:rPr>
        <w:t>RRC configuration of ACK/NACK or NACK only</w:t>
      </w:r>
      <w:r w:rsidR="00187911">
        <w:rPr>
          <w:i/>
          <w:iCs/>
          <w:lang w:val="en-US"/>
        </w:rPr>
        <w:t xml:space="preserve"> mode</w:t>
      </w:r>
    </w:p>
    <w:p w14:paraId="79FBFD68" w14:textId="1B8F9F08" w:rsidR="00187911" w:rsidRDefault="006474E2" w:rsidP="00187911">
      <w:pPr>
        <w:pStyle w:val="bullet1"/>
        <w:numPr>
          <w:ilvl w:val="0"/>
          <w:numId w:val="15"/>
        </w:numPr>
        <w:ind w:left="720"/>
        <w:rPr>
          <w:i/>
          <w:iCs/>
          <w:lang w:val="en-US"/>
        </w:rPr>
      </w:pPr>
      <w:r>
        <w:rPr>
          <w:i/>
          <w:iCs/>
          <w:lang w:val="en-US"/>
        </w:rPr>
        <w:t xml:space="preserve">Option 2: The configured </w:t>
      </w:r>
      <w:r w:rsidR="00BA0D78" w:rsidRPr="00187911">
        <w:rPr>
          <w:i/>
          <w:iCs/>
          <w:lang w:val="en-US"/>
        </w:rPr>
        <w:t>PUCCH resource</w:t>
      </w:r>
      <w:r w:rsidR="0058039B">
        <w:rPr>
          <w:i/>
          <w:iCs/>
          <w:lang w:val="en-US"/>
        </w:rPr>
        <w:t xml:space="preserve"> can contain additional indication that the UE is expected to transmit only</w:t>
      </w:r>
      <w:r w:rsidR="00BA0D78" w:rsidRPr="00187911">
        <w:rPr>
          <w:i/>
          <w:iCs/>
          <w:lang w:val="en-US"/>
        </w:rPr>
        <w:t xml:space="preserve"> NACK </w:t>
      </w:r>
      <w:r w:rsidR="0058039B">
        <w:rPr>
          <w:i/>
          <w:iCs/>
          <w:lang w:val="en-US"/>
        </w:rPr>
        <w:t>on the configured resource</w:t>
      </w:r>
    </w:p>
    <w:p w14:paraId="547DAA4F" w14:textId="46F82468" w:rsidR="00EC35E3" w:rsidRPr="00187911" w:rsidRDefault="006E7A3F" w:rsidP="00187911">
      <w:pPr>
        <w:pStyle w:val="bullet1"/>
        <w:numPr>
          <w:ilvl w:val="0"/>
          <w:numId w:val="15"/>
        </w:numPr>
        <w:ind w:left="720"/>
        <w:rPr>
          <w:i/>
          <w:iCs/>
          <w:lang w:val="en-US"/>
        </w:rPr>
      </w:pPr>
      <w:r>
        <w:rPr>
          <w:i/>
          <w:iCs/>
          <w:lang w:val="en-US"/>
        </w:rPr>
        <w:lastRenderedPageBreak/>
        <w:t xml:space="preserve">Option 3: </w:t>
      </w:r>
      <w:r w:rsidR="00EC35E3" w:rsidRPr="00187911">
        <w:rPr>
          <w:i/>
          <w:iCs/>
          <w:lang w:val="en-US"/>
        </w:rPr>
        <w:t>If UE has no dedicated PUCCH resource configuratio</w:t>
      </w:r>
      <w:r>
        <w:rPr>
          <w:i/>
          <w:iCs/>
          <w:lang w:val="en-US"/>
        </w:rPr>
        <w:t>n</w:t>
      </w:r>
      <w:r w:rsidR="0058039B">
        <w:rPr>
          <w:i/>
          <w:iCs/>
          <w:lang w:val="en-US"/>
        </w:rPr>
        <w:t xml:space="preserve">, the UE </w:t>
      </w:r>
      <w:r w:rsidR="00FB57AB">
        <w:rPr>
          <w:i/>
          <w:iCs/>
          <w:lang w:val="en-US"/>
        </w:rPr>
        <w:t>uses cell-specific PUCCH resource and is expected to only transmit NACK</w:t>
      </w:r>
    </w:p>
    <w:p w14:paraId="06601175" w14:textId="2E1F2C4F" w:rsidR="00E770C4" w:rsidRPr="00FB57AB" w:rsidRDefault="00FB57AB" w:rsidP="00187911">
      <w:pPr>
        <w:pStyle w:val="bullet1"/>
        <w:numPr>
          <w:ilvl w:val="0"/>
          <w:numId w:val="0"/>
        </w:numPr>
        <w:rPr>
          <w:lang w:val="en-US"/>
        </w:rPr>
      </w:pPr>
      <w:r>
        <w:rPr>
          <w:lang w:val="en-US"/>
        </w:rPr>
        <w:t xml:space="preserve">Note that the three options in the Proposal 2 are not mutually exclusive and can co-exist. </w:t>
      </w:r>
    </w:p>
    <w:p w14:paraId="0580B2D9" w14:textId="77777777" w:rsidR="00AB2176" w:rsidRDefault="00AB2176" w:rsidP="0015439E">
      <w:pPr>
        <w:pStyle w:val="bullet1"/>
        <w:numPr>
          <w:ilvl w:val="0"/>
          <w:numId w:val="0"/>
        </w:numPr>
        <w:rPr>
          <w:lang w:val="en-US"/>
        </w:rPr>
      </w:pPr>
    </w:p>
    <w:p w14:paraId="41D3C4E1" w14:textId="25147352" w:rsidR="00252029" w:rsidRPr="00713B8F" w:rsidRDefault="005F0D95" w:rsidP="00713B8F">
      <w:pPr>
        <w:pStyle w:val="Heading4"/>
        <w:spacing w:after="240"/>
        <w:rPr>
          <w:rFonts w:ascii="Arial" w:hAnsi="Arial" w:cs="Arial"/>
          <w:i w:val="0"/>
          <w:iCs w:val="0"/>
          <w:color w:val="000000" w:themeColor="text1"/>
          <w:sz w:val="24"/>
          <w:szCs w:val="24"/>
          <w:lang w:val="en-US"/>
        </w:rPr>
      </w:pPr>
      <w:r w:rsidRPr="00713B8F">
        <w:rPr>
          <w:rFonts w:ascii="Arial" w:hAnsi="Arial" w:cs="Arial"/>
          <w:i w:val="0"/>
          <w:iCs w:val="0"/>
          <w:color w:val="000000" w:themeColor="text1"/>
          <w:sz w:val="24"/>
          <w:szCs w:val="24"/>
          <w:lang w:val="en-US"/>
        </w:rPr>
        <w:t>HARQ</w:t>
      </w:r>
      <w:r w:rsidR="00546AF4" w:rsidRPr="00713B8F">
        <w:rPr>
          <w:rFonts w:ascii="Arial" w:hAnsi="Arial" w:cs="Arial"/>
          <w:i w:val="0"/>
          <w:iCs w:val="0"/>
          <w:color w:val="000000" w:themeColor="text1"/>
          <w:sz w:val="24"/>
          <w:szCs w:val="24"/>
          <w:lang w:val="en-US"/>
        </w:rPr>
        <w:t xml:space="preserve"> </w:t>
      </w:r>
      <w:r w:rsidR="00C20E4A" w:rsidRPr="00713B8F">
        <w:rPr>
          <w:rFonts w:ascii="Arial" w:hAnsi="Arial" w:cs="Arial"/>
          <w:i w:val="0"/>
          <w:iCs w:val="0"/>
          <w:color w:val="000000" w:themeColor="text1"/>
          <w:sz w:val="24"/>
          <w:szCs w:val="24"/>
          <w:lang w:val="en-US"/>
        </w:rPr>
        <w:t xml:space="preserve">Process and </w:t>
      </w:r>
      <w:r w:rsidRPr="00713B8F">
        <w:rPr>
          <w:rFonts w:ascii="Arial" w:hAnsi="Arial" w:cs="Arial"/>
          <w:i w:val="0"/>
          <w:iCs w:val="0"/>
          <w:color w:val="000000" w:themeColor="text1"/>
          <w:sz w:val="24"/>
          <w:szCs w:val="24"/>
          <w:lang w:val="en-US"/>
        </w:rPr>
        <w:t>Codebook</w:t>
      </w:r>
      <w:r w:rsidR="00C20E4A" w:rsidRPr="00713B8F">
        <w:rPr>
          <w:rFonts w:ascii="Arial" w:hAnsi="Arial" w:cs="Arial"/>
          <w:i w:val="0"/>
          <w:iCs w:val="0"/>
          <w:color w:val="000000" w:themeColor="text1"/>
          <w:sz w:val="24"/>
          <w:szCs w:val="24"/>
          <w:lang w:val="en-US"/>
        </w:rPr>
        <w:t xml:space="preserve"> Design</w:t>
      </w:r>
    </w:p>
    <w:p w14:paraId="2C4942E8" w14:textId="44F5C816" w:rsidR="00674823" w:rsidRDefault="00C20E4A" w:rsidP="0015439E">
      <w:pPr>
        <w:pStyle w:val="bullet1"/>
        <w:numPr>
          <w:ilvl w:val="0"/>
          <w:numId w:val="0"/>
        </w:numPr>
        <w:rPr>
          <w:lang w:val="en-US"/>
        </w:rPr>
      </w:pPr>
      <w:r>
        <w:rPr>
          <w:lang w:val="en-US"/>
        </w:rPr>
        <w:t>For supporting HARQ</w:t>
      </w:r>
      <w:r w:rsidR="0056649A">
        <w:rPr>
          <w:lang w:val="en-US"/>
        </w:rPr>
        <w:t xml:space="preserve"> with </w:t>
      </w:r>
      <w:r>
        <w:rPr>
          <w:lang w:val="en-US"/>
        </w:rPr>
        <w:t>ACK</w:t>
      </w:r>
      <w:r w:rsidR="0056649A">
        <w:rPr>
          <w:lang w:val="en-US"/>
        </w:rPr>
        <w:t>/NACK based feedback</w:t>
      </w:r>
      <w:r>
        <w:rPr>
          <w:lang w:val="en-US"/>
        </w:rPr>
        <w:t xml:space="preserve"> in NR MBS, we also need to consider the operation</w:t>
      </w:r>
      <w:r w:rsidR="00E87FC4">
        <w:rPr>
          <w:lang w:val="en-US"/>
        </w:rPr>
        <w:t xml:space="preserve"> MBS HARQ protocol co-existing with unicast HARQ. </w:t>
      </w:r>
      <w:r w:rsidR="00A97E9B">
        <w:rPr>
          <w:lang w:val="en-US"/>
        </w:rPr>
        <w:t xml:space="preserve">For the HARQ process operation, there are two different design options which have possible indication on UE implementation </w:t>
      </w:r>
      <w:r w:rsidR="00A97E9B" w:rsidRPr="00FB57AB">
        <w:rPr>
          <w:lang w:val="en-US"/>
        </w:rPr>
        <w:t xml:space="preserve">– </w:t>
      </w:r>
      <w:r w:rsidR="00A97E9B" w:rsidRPr="00FB57AB">
        <w:rPr>
          <w:i/>
          <w:iCs/>
          <w:lang w:val="en-US"/>
        </w:rPr>
        <w:t>(i)</w:t>
      </w:r>
      <w:r w:rsidR="00A97E9B" w:rsidRPr="00FB57AB">
        <w:rPr>
          <w:lang w:val="en-US"/>
        </w:rPr>
        <w:t xml:space="preserve"> MBS shares HARQ process with </w:t>
      </w:r>
      <w:r w:rsidR="00E35943" w:rsidRPr="00FB57AB">
        <w:rPr>
          <w:lang w:val="en-US"/>
        </w:rPr>
        <w:t>unicast</w:t>
      </w:r>
      <w:r w:rsidR="00E35943">
        <w:rPr>
          <w:lang w:val="en-US"/>
        </w:rPr>
        <w:t xml:space="preserve"> or </w:t>
      </w:r>
      <w:r w:rsidR="00E35943" w:rsidRPr="00E35943">
        <w:rPr>
          <w:i/>
          <w:iCs/>
          <w:lang w:val="en-US"/>
        </w:rPr>
        <w:t>(ii)</w:t>
      </w:r>
      <w:r w:rsidR="00E35943">
        <w:rPr>
          <w:lang w:val="en-US"/>
        </w:rPr>
        <w:t xml:space="preserve"> MBS has independent HARQ processes which operate on top of current unicast HARQ capabilities. </w:t>
      </w:r>
      <w:r w:rsidR="00AB2ADF">
        <w:rPr>
          <w:lang w:val="en-US"/>
        </w:rPr>
        <w:t>T</w:t>
      </w:r>
      <w:r w:rsidR="00674823">
        <w:rPr>
          <w:lang w:val="en-US"/>
        </w:rPr>
        <w:t xml:space="preserve">here may be a total of 16+X HARQ processes wherein X HARQ processes are reserved for MBS and the number of processes X can be further studied. </w:t>
      </w:r>
    </w:p>
    <w:p w14:paraId="23590E3C" w14:textId="54C27762" w:rsidR="00674823" w:rsidRDefault="00674823" w:rsidP="0015439E">
      <w:pPr>
        <w:pStyle w:val="bullet1"/>
        <w:numPr>
          <w:ilvl w:val="0"/>
          <w:numId w:val="0"/>
        </w:numPr>
        <w:rPr>
          <w:lang w:val="en-US"/>
        </w:rPr>
      </w:pPr>
    </w:p>
    <w:p w14:paraId="3F7EF0C9" w14:textId="48AD9049" w:rsidR="008F7F3B" w:rsidRDefault="00AB2ADF" w:rsidP="0015439E">
      <w:pPr>
        <w:pStyle w:val="bullet1"/>
        <w:numPr>
          <w:ilvl w:val="0"/>
          <w:numId w:val="0"/>
        </w:numPr>
        <w:rPr>
          <w:lang w:val="en-US"/>
        </w:rPr>
      </w:pPr>
      <w:r>
        <w:rPr>
          <w:lang w:val="en-US"/>
        </w:rPr>
        <w:t xml:space="preserve">In the case that additional MBS HARQ processes are considered, </w:t>
      </w:r>
      <w:r>
        <w:rPr>
          <w:lang w:val="en-US"/>
        </w:rPr>
        <w:t>UE</w:t>
      </w:r>
      <w:r>
        <w:rPr>
          <w:lang w:val="en-US"/>
        </w:rPr>
        <w:t xml:space="preserve"> implementation</w:t>
      </w:r>
      <w:r>
        <w:rPr>
          <w:lang w:val="en-US"/>
        </w:rPr>
        <w:t xml:space="preserve"> might need to account for additional buffer capacity </w:t>
      </w:r>
      <w:r>
        <w:rPr>
          <w:lang w:val="en-US"/>
        </w:rPr>
        <w:t xml:space="preserve">depending on payload size. Furthermore, </w:t>
      </w:r>
      <w:r w:rsidR="002D789D">
        <w:rPr>
          <w:lang w:val="en-US"/>
        </w:rPr>
        <w:t>explicit signaling may be needed in DCI indicating if the re-transmission is for a</w:t>
      </w:r>
      <w:r w:rsidR="00357E8D">
        <w:rPr>
          <w:lang w:val="en-US"/>
        </w:rPr>
        <w:t>n</w:t>
      </w:r>
      <w:r w:rsidR="002D789D">
        <w:rPr>
          <w:lang w:val="en-US"/>
        </w:rPr>
        <w:t xml:space="preserve"> MBS</w:t>
      </w:r>
      <w:r w:rsidR="003D77DD">
        <w:rPr>
          <w:lang w:val="en-US"/>
        </w:rPr>
        <w:t xml:space="preserve"> or unicast especially if UE specific DCI is supported. </w:t>
      </w:r>
    </w:p>
    <w:p w14:paraId="68221E64" w14:textId="77777777" w:rsidR="00AB2ADF" w:rsidRDefault="00AB2ADF" w:rsidP="0015439E">
      <w:pPr>
        <w:pStyle w:val="bullet1"/>
        <w:numPr>
          <w:ilvl w:val="0"/>
          <w:numId w:val="0"/>
        </w:numPr>
        <w:rPr>
          <w:lang w:val="en-US"/>
        </w:rPr>
      </w:pPr>
    </w:p>
    <w:p w14:paraId="2CFCED3F" w14:textId="235701AB" w:rsidR="00233238" w:rsidRPr="003D77DD" w:rsidRDefault="003D77DD" w:rsidP="0015439E">
      <w:pPr>
        <w:pStyle w:val="bullet1"/>
        <w:numPr>
          <w:ilvl w:val="0"/>
          <w:numId w:val="0"/>
        </w:numPr>
        <w:rPr>
          <w:i/>
          <w:iCs/>
          <w:lang w:val="en-US"/>
        </w:rPr>
      </w:pPr>
      <w:r w:rsidRPr="003D77DD">
        <w:rPr>
          <w:b/>
          <w:bCs/>
          <w:i/>
          <w:iCs/>
          <w:lang w:val="en-US"/>
        </w:rPr>
        <w:t>Proposal 3:</w:t>
      </w:r>
      <w:r>
        <w:rPr>
          <w:b/>
          <w:bCs/>
          <w:i/>
          <w:iCs/>
          <w:lang w:val="en-US"/>
        </w:rPr>
        <w:t xml:space="preserve"> </w:t>
      </w:r>
      <w:r>
        <w:rPr>
          <w:i/>
          <w:iCs/>
          <w:lang w:val="en-US"/>
        </w:rPr>
        <w:t>For NR MBS, no additional HARQ processes are defined and MBS shares HARQ process ID with unicast i.e., the total of 16 HARQ processes is unchanged.</w:t>
      </w:r>
    </w:p>
    <w:p w14:paraId="03349E4D" w14:textId="77777777" w:rsidR="00125FD1" w:rsidRDefault="00125FD1" w:rsidP="0015439E">
      <w:pPr>
        <w:pStyle w:val="bullet1"/>
        <w:numPr>
          <w:ilvl w:val="0"/>
          <w:numId w:val="0"/>
        </w:numPr>
        <w:rPr>
          <w:lang w:val="en-US"/>
        </w:rPr>
      </w:pPr>
    </w:p>
    <w:p w14:paraId="3ED3E93D" w14:textId="3025216B" w:rsidR="00E53940" w:rsidRDefault="00E7099B" w:rsidP="0015439E">
      <w:pPr>
        <w:pStyle w:val="bullet1"/>
        <w:numPr>
          <w:ilvl w:val="0"/>
          <w:numId w:val="0"/>
        </w:numPr>
        <w:rPr>
          <w:lang w:val="en-US"/>
        </w:rPr>
      </w:pPr>
      <w:r>
        <w:rPr>
          <w:lang w:val="en-US"/>
        </w:rPr>
        <w:t>In case MBS shares HARQ process IDs with unicast, consideration needs to be given to HARQ codebook design</w:t>
      </w:r>
      <w:r w:rsidR="001F4F61">
        <w:rPr>
          <w:lang w:val="en-US"/>
        </w:rPr>
        <w:t>. Two main options are to have joint HARQ codebook design with unicast transmission or to have separate HARQ codebook for MBS.</w:t>
      </w:r>
      <w:r w:rsidR="001F52B0">
        <w:rPr>
          <w:lang w:val="en-US"/>
        </w:rPr>
        <w:t xml:space="preserve"> If joint codebook is chosen, then HARQ codebook redesign is required to account for MBS transmission. Additionally, dynamic </w:t>
      </w:r>
      <w:r w:rsidR="0032309B">
        <w:rPr>
          <w:lang w:val="en-US"/>
        </w:rPr>
        <w:t xml:space="preserve">switching of HARQ on or off via DCI signaling </w:t>
      </w:r>
      <w:r w:rsidR="00A37C57">
        <w:rPr>
          <w:lang w:val="en-US"/>
        </w:rPr>
        <w:t>may</w:t>
      </w:r>
      <w:r w:rsidR="0032309B">
        <w:rPr>
          <w:lang w:val="en-US"/>
        </w:rPr>
        <w:t xml:space="preserve"> not be compatible with joint codebook especially if UE misses the DCI since it would impact HARQ indication for unicast as well. From this perspective separate HARQ codebook might have lesser impact to current NR design. However, currently NR UEs can only transmit single PUCCH with HARQ ACK feedback within a slot. Thus, gNB has to configure PUCCH resources such that collisions are avoided with unicast HARQ feedback otherwise specification of collision avoidance rules and prioritization may become important. </w:t>
      </w:r>
    </w:p>
    <w:p w14:paraId="4F85A52D" w14:textId="551E830B" w:rsidR="00182EE9" w:rsidRDefault="00182EE9" w:rsidP="0015439E">
      <w:pPr>
        <w:pStyle w:val="bullet1"/>
        <w:numPr>
          <w:ilvl w:val="0"/>
          <w:numId w:val="0"/>
        </w:numPr>
        <w:rPr>
          <w:lang w:val="en-US"/>
        </w:rPr>
      </w:pPr>
    </w:p>
    <w:p w14:paraId="55AE7640" w14:textId="5DF59F5B" w:rsidR="00132573" w:rsidRPr="005E3A5C" w:rsidRDefault="0032309B" w:rsidP="0015439E">
      <w:pPr>
        <w:pStyle w:val="bullet1"/>
        <w:numPr>
          <w:ilvl w:val="0"/>
          <w:numId w:val="0"/>
        </w:numPr>
        <w:rPr>
          <w:i/>
          <w:iCs/>
          <w:lang w:val="en-US"/>
        </w:rPr>
      </w:pPr>
      <w:r w:rsidRPr="0032309B">
        <w:rPr>
          <w:b/>
          <w:bCs/>
          <w:i/>
          <w:iCs/>
          <w:lang w:val="en-US"/>
        </w:rPr>
        <w:t>Proposal 4:</w:t>
      </w:r>
      <w:r>
        <w:rPr>
          <w:b/>
          <w:bCs/>
          <w:i/>
          <w:iCs/>
          <w:lang w:val="en-US"/>
        </w:rPr>
        <w:t xml:space="preserve"> </w:t>
      </w:r>
      <w:r w:rsidR="00132573" w:rsidRPr="005E3A5C">
        <w:rPr>
          <w:i/>
          <w:iCs/>
          <w:lang w:val="en-US"/>
        </w:rPr>
        <w:t>Further study the following options for MBS HARQ codebook</w:t>
      </w:r>
      <w:r w:rsidR="00394313" w:rsidRPr="005E3A5C">
        <w:rPr>
          <w:i/>
          <w:iCs/>
          <w:lang w:val="en-US"/>
        </w:rPr>
        <w:t xml:space="preserve"> design</w:t>
      </w:r>
    </w:p>
    <w:p w14:paraId="31848C0F" w14:textId="61FFB9D0" w:rsidR="00132573" w:rsidRPr="005E3A5C" w:rsidRDefault="00394313" w:rsidP="00132573">
      <w:pPr>
        <w:pStyle w:val="bullet1"/>
        <w:numPr>
          <w:ilvl w:val="0"/>
          <w:numId w:val="16"/>
        </w:numPr>
        <w:rPr>
          <w:i/>
          <w:iCs/>
          <w:lang w:val="en-US"/>
        </w:rPr>
      </w:pPr>
      <w:r w:rsidRPr="005E3A5C">
        <w:rPr>
          <w:i/>
          <w:iCs/>
          <w:lang w:val="en-US"/>
        </w:rPr>
        <w:t xml:space="preserve">Joint codebook with unicast </w:t>
      </w:r>
    </w:p>
    <w:p w14:paraId="2A883D66" w14:textId="01083E96" w:rsidR="00394313" w:rsidRPr="005E3A5C" w:rsidRDefault="00394313" w:rsidP="00132573">
      <w:pPr>
        <w:pStyle w:val="bullet1"/>
        <w:numPr>
          <w:ilvl w:val="0"/>
          <w:numId w:val="16"/>
        </w:numPr>
        <w:rPr>
          <w:i/>
          <w:iCs/>
          <w:lang w:val="en-US"/>
        </w:rPr>
      </w:pPr>
      <w:r w:rsidRPr="005E3A5C">
        <w:rPr>
          <w:i/>
          <w:iCs/>
          <w:lang w:val="en-US"/>
        </w:rPr>
        <w:t>Separate HARQ codebook for NR MBS</w:t>
      </w:r>
    </w:p>
    <w:p w14:paraId="18F0DA1B" w14:textId="6AEC04C3" w:rsidR="00ED46D7" w:rsidRDefault="00ED46D7" w:rsidP="0015439E">
      <w:pPr>
        <w:pStyle w:val="bullet1"/>
        <w:numPr>
          <w:ilvl w:val="0"/>
          <w:numId w:val="0"/>
        </w:numPr>
        <w:rPr>
          <w:lang w:val="en-US"/>
        </w:rPr>
      </w:pPr>
    </w:p>
    <w:p w14:paraId="562D6B46" w14:textId="5C0C78DA" w:rsidR="00E770C4" w:rsidRPr="00713B8F" w:rsidRDefault="00713B8F" w:rsidP="00713B8F">
      <w:pPr>
        <w:pStyle w:val="Heading4"/>
        <w:spacing w:after="240"/>
        <w:rPr>
          <w:rFonts w:ascii="Arial" w:hAnsi="Arial" w:cs="Arial"/>
          <w:i w:val="0"/>
          <w:iCs w:val="0"/>
          <w:color w:val="000000" w:themeColor="text1"/>
          <w:sz w:val="24"/>
          <w:szCs w:val="24"/>
          <w:lang w:val="en-US"/>
        </w:rPr>
      </w:pPr>
      <w:r>
        <w:rPr>
          <w:rFonts w:ascii="Arial" w:hAnsi="Arial" w:cs="Arial"/>
          <w:i w:val="0"/>
          <w:iCs w:val="0"/>
          <w:color w:val="000000" w:themeColor="text1"/>
          <w:sz w:val="24"/>
          <w:szCs w:val="24"/>
          <w:lang w:val="en-US"/>
        </w:rPr>
        <w:t xml:space="preserve">HARQ </w:t>
      </w:r>
      <w:r w:rsidR="006A2020" w:rsidRPr="00713B8F">
        <w:rPr>
          <w:rFonts w:ascii="Arial" w:hAnsi="Arial" w:cs="Arial"/>
          <w:i w:val="0"/>
          <w:iCs w:val="0"/>
          <w:color w:val="000000" w:themeColor="text1"/>
          <w:sz w:val="24"/>
          <w:szCs w:val="24"/>
          <w:lang w:val="en-US"/>
        </w:rPr>
        <w:t>Retransmission Schemes</w:t>
      </w:r>
      <w:r w:rsidR="00A97E9B" w:rsidRPr="00713B8F">
        <w:rPr>
          <w:rFonts w:ascii="Arial" w:hAnsi="Arial" w:cs="Arial"/>
          <w:i w:val="0"/>
          <w:iCs w:val="0"/>
          <w:color w:val="000000" w:themeColor="text1"/>
          <w:sz w:val="24"/>
          <w:szCs w:val="24"/>
          <w:lang w:val="en-US"/>
        </w:rPr>
        <w:t xml:space="preserve"> </w:t>
      </w:r>
    </w:p>
    <w:p w14:paraId="40475BAE" w14:textId="01CB1FB7" w:rsidR="00E770C4" w:rsidRDefault="006A2020" w:rsidP="0015439E">
      <w:pPr>
        <w:pStyle w:val="bullet1"/>
        <w:numPr>
          <w:ilvl w:val="0"/>
          <w:numId w:val="0"/>
        </w:numPr>
        <w:rPr>
          <w:lang w:val="en-US"/>
        </w:rPr>
      </w:pPr>
      <w:r>
        <w:rPr>
          <w:lang w:val="en-US"/>
        </w:rPr>
        <w:t>One major feature in NR is the introduction of CBG based retransmissions wherein UEs can signal which CBs failed and only those CBs need to be retransmitted instead of the entire TB. However, in the case of groupcast, each UE in the group might face independent CB failures and the entire TB will need to be retransmitted. Furthermore, retransmissions are also limited by the worst UEs in the group.</w:t>
      </w:r>
      <w:r w:rsidR="00357E8D">
        <w:rPr>
          <w:lang w:val="en-US"/>
        </w:rPr>
        <w:t xml:space="preserve"> </w:t>
      </w:r>
      <w:r>
        <w:rPr>
          <w:lang w:val="en-US"/>
        </w:rPr>
        <w:t xml:space="preserve">To counter this, in case of ACK/NACK based HARQ, UE specific retransmission may be supported if PDCCH monitoring on USS is supported for NR MBS. </w:t>
      </w:r>
      <w:r w:rsidR="00774B58">
        <w:rPr>
          <w:lang w:val="en-US"/>
        </w:rPr>
        <w:t xml:space="preserve">In this case, gNB can retransmit failed CBGs to a single or smaller sub-group of UEs instead of retransmitting the entire TB. </w:t>
      </w:r>
    </w:p>
    <w:p w14:paraId="688C67D3" w14:textId="6D77FA45" w:rsidR="003132EA" w:rsidRDefault="003132EA" w:rsidP="0015439E">
      <w:pPr>
        <w:pStyle w:val="bullet1"/>
        <w:numPr>
          <w:ilvl w:val="0"/>
          <w:numId w:val="0"/>
        </w:numPr>
        <w:rPr>
          <w:lang w:val="en-US"/>
        </w:rPr>
      </w:pPr>
    </w:p>
    <w:p w14:paraId="2EC91A22" w14:textId="590CBAF4" w:rsidR="003132EA" w:rsidRDefault="003132EA" w:rsidP="0015439E">
      <w:pPr>
        <w:pStyle w:val="bullet1"/>
        <w:numPr>
          <w:ilvl w:val="0"/>
          <w:numId w:val="0"/>
        </w:numPr>
        <w:rPr>
          <w:i/>
          <w:iCs/>
          <w:lang w:val="en-US"/>
        </w:rPr>
      </w:pPr>
      <w:r w:rsidRPr="003132EA">
        <w:rPr>
          <w:b/>
          <w:bCs/>
          <w:i/>
          <w:iCs/>
          <w:lang w:val="en-US"/>
        </w:rPr>
        <w:t>Proposal 5</w:t>
      </w:r>
      <w:r>
        <w:rPr>
          <w:b/>
          <w:bCs/>
          <w:i/>
          <w:iCs/>
          <w:lang w:val="en-US"/>
        </w:rPr>
        <w:t xml:space="preserve">: </w:t>
      </w:r>
      <w:r>
        <w:rPr>
          <w:i/>
          <w:iCs/>
          <w:lang w:val="en-US"/>
        </w:rPr>
        <w:t>For ACK/NACK based HARQ operation, support UE specific CBG based retransmissio</w:t>
      </w:r>
      <w:r w:rsidR="0000703C">
        <w:rPr>
          <w:i/>
          <w:iCs/>
          <w:lang w:val="en-US"/>
        </w:rPr>
        <w:t>n</w:t>
      </w:r>
      <w:r w:rsidR="005E7A30">
        <w:rPr>
          <w:i/>
          <w:iCs/>
          <w:lang w:val="en-US"/>
        </w:rPr>
        <w:t>. Other advanced retransmission schemes are not precluded.</w:t>
      </w:r>
    </w:p>
    <w:p w14:paraId="1E455B0F" w14:textId="65C320A5" w:rsidR="001A41C6" w:rsidRDefault="001A41C6" w:rsidP="0015439E">
      <w:pPr>
        <w:pStyle w:val="bullet1"/>
        <w:numPr>
          <w:ilvl w:val="0"/>
          <w:numId w:val="0"/>
        </w:numPr>
        <w:rPr>
          <w:i/>
          <w:iCs/>
          <w:lang w:val="en-US"/>
        </w:rPr>
      </w:pPr>
    </w:p>
    <w:p w14:paraId="3773EEC2" w14:textId="77777777" w:rsidR="00673F1B" w:rsidRDefault="00673F1B" w:rsidP="0015439E">
      <w:pPr>
        <w:pStyle w:val="bullet1"/>
        <w:numPr>
          <w:ilvl w:val="0"/>
          <w:numId w:val="0"/>
        </w:numPr>
        <w:rPr>
          <w:lang w:val="en-US"/>
        </w:rPr>
      </w:pPr>
    </w:p>
    <w:p w14:paraId="593E4400" w14:textId="08AAF840" w:rsidR="007652F4" w:rsidRDefault="007652F4" w:rsidP="007652F4">
      <w:pPr>
        <w:pStyle w:val="Heading3"/>
        <w:numPr>
          <w:ilvl w:val="2"/>
          <w:numId w:val="1"/>
        </w:numPr>
        <w:ind w:left="0" w:firstLine="0"/>
        <w:rPr>
          <w:rFonts w:ascii="Arial" w:hAnsi="Arial" w:cs="Arial"/>
          <w:color w:val="000000" w:themeColor="text1"/>
          <w:lang w:val="en-US"/>
        </w:rPr>
      </w:pPr>
      <w:r>
        <w:rPr>
          <w:rFonts w:ascii="Arial" w:hAnsi="Arial" w:cs="Arial"/>
          <w:color w:val="000000" w:themeColor="text1"/>
          <w:lang w:val="en-US"/>
        </w:rPr>
        <w:t>CSI Feedback</w:t>
      </w:r>
    </w:p>
    <w:p w14:paraId="28F4FA97" w14:textId="544D53BF" w:rsidR="007652F4" w:rsidRDefault="007652F4" w:rsidP="0015439E">
      <w:pPr>
        <w:pStyle w:val="bullet1"/>
        <w:numPr>
          <w:ilvl w:val="0"/>
          <w:numId w:val="0"/>
        </w:numPr>
        <w:rPr>
          <w:lang w:val="en-US"/>
        </w:rPr>
      </w:pPr>
    </w:p>
    <w:p w14:paraId="3592A193" w14:textId="7743F193" w:rsidR="00FA624C" w:rsidRDefault="00FA624C" w:rsidP="0015439E">
      <w:pPr>
        <w:pStyle w:val="bullet1"/>
        <w:numPr>
          <w:ilvl w:val="0"/>
          <w:numId w:val="0"/>
        </w:numPr>
        <w:rPr>
          <w:lang w:val="en-US"/>
        </w:rPr>
      </w:pPr>
      <w:r>
        <w:rPr>
          <w:lang w:val="en-US"/>
        </w:rPr>
        <w:lastRenderedPageBreak/>
        <w:t>In the previous meeting, it was agreed that current CSI feedback is supported</w:t>
      </w:r>
      <w:r w:rsidR="008D05F1">
        <w:rPr>
          <w:lang w:val="en-US"/>
        </w:rPr>
        <w:t xml:space="preserve"> and to further study if enhancements are required. Given the groupcast transmissions are limited by the channel conditions of the worst UE in the group, it is enough to support current NR CSI feedback mechanism to leverage some channel information for </w:t>
      </w:r>
      <w:r w:rsidR="00636561">
        <w:rPr>
          <w:lang w:val="en-US"/>
        </w:rPr>
        <w:t xml:space="preserve">efficient scheduling. For NR MBS, Type I CSI feedback should be </w:t>
      </w:r>
      <w:r w:rsidR="00816642">
        <w:rPr>
          <w:lang w:val="en-US"/>
        </w:rPr>
        <w:t>enough</w:t>
      </w:r>
      <w:r w:rsidR="00636561">
        <w:rPr>
          <w:lang w:val="en-US"/>
        </w:rPr>
        <w:t xml:space="preserve">. </w:t>
      </w:r>
    </w:p>
    <w:p w14:paraId="61F3EDD1" w14:textId="65F751BA" w:rsidR="00636561" w:rsidRDefault="00636561" w:rsidP="0015439E">
      <w:pPr>
        <w:pStyle w:val="bullet1"/>
        <w:numPr>
          <w:ilvl w:val="0"/>
          <w:numId w:val="0"/>
        </w:numPr>
        <w:rPr>
          <w:lang w:val="en-US"/>
        </w:rPr>
      </w:pPr>
    </w:p>
    <w:p w14:paraId="5C072E80" w14:textId="039F65A3" w:rsidR="00636561" w:rsidRPr="00636561" w:rsidRDefault="00636561" w:rsidP="0015439E">
      <w:pPr>
        <w:pStyle w:val="bullet1"/>
        <w:numPr>
          <w:ilvl w:val="0"/>
          <w:numId w:val="0"/>
        </w:numPr>
        <w:rPr>
          <w:i/>
          <w:iCs/>
          <w:lang w:val="en-US"/>
        </w:rPr>
      </w:pPr>
      <w:r w:rsidRPr="00636561">
        <w:rPr>
          <w:b/>
          <w:bCs/>
          <w:i/>
          <w:iCs/>
          <w:lang w:val="en-US"/>
        </w:rPr>
        <w:t>Proposal 6:</w:t>
      </w:r>
      <w:r>
        <w:rPr>
          <w:b/>
          <w:bCs/>
          <w:i/>
          <w:iCs/>
          <w:lang w:val="en-US"/>
        </w:rPr>
        <w:t xml:space="preserve"> </w:t>
      </w:r>
      <w:r>
        <w:rPr>
          <w:i/>
          <w:iCs/>
          <w:lang w:val="en-US"/>
        </w:rPr>
        <w:t>No further enhancements to NR CSI feedback mechanism is needed for NR MBS</w:t>
      </w:r>
    </w:p>
    <w:p w14:paraId="03F70281" w14:textId="51145FEE" w:rsidR="00A52209" w:rsidRDefault="00FB672A" w:rsidP="00FB672A">
      <w:pPr>
        <w:pStyle w:val="Heading2"/>
        <w:rPr>
          <w:sz w:val="28"/>
          <w:szCs w:val="18"/>
          <w:lang w:val="en-US"/>
        </w:rPr>
      </w:pPr>
      <w:r w:rsidRPr="00263538">
        <w:rPr>
          <w:sz w:val="28"/>
          <w:szCs w:val="18"/>
          <w:lang w:val="en-US"/>
        </w:rPr>
        <w:t>2.</w:t>
      </w:r>
      <w:r>
        <w:rPr>
          <w:sz w:val="28"/>
          <w:szCs w:val="18"/>
          <w:lang w:val="en-US"/>
        </w:rPr>
        <w:t>2. Improving Reliability based on Repetition</w:t>
      </w:r>
    </w:p>
    <w:p w14:paraId="7BD454F0" w14:textId="384D6E2D" w:rsidR="00816642" w:rsidRPr="00816642" w:rsidRDefault="003D2EED" w:rsidP="00816642">
      <w:pPr>
        <w:pStyle w:val="Default"/>
        <w:rPr>
          <w:rFonts w:ascii="Times New Roman" w:hAnsi="Times New Roman" w:cs="Times New Roman"/>
          <w:sz w:val="22"/>
          <w:szCs w:val="22"/>
        </w:rPr>
      </w:pPr>
      <w:r w:rsidRPr="00816642">
        <w:rPr>
          <w:rFonts w:ascii="Times New Roman" w:hAnsi="Times New Roman" w:cs="Times New Roman"/>
          <w:sz w:val="22"/>
          <w:szCs w:val="22"/>
        </w:rPr>
        <w:t xml:space="preserve">Slot level repetition has </w:t>
      </w:r>
      <w:r w:rsidR="0055715F" w:rsidRPr="00816642">
        <w:rPr>
          <w:rFonts w:ascii="Times New Roman" w:hAnsi="Times New Roman" w:cs="Times New Roman"/>
          <w:sz w:val="22"/>
          <w:szCs w:val="22"/>
        </w:rPr>
        <w:t xml:space="preserve">been agreed to be supported for NR MBS. </w:t>
      </w:r>
      <w:r w:rsidR="00F30407" w:rsidRPr="00816642">
        <w:rPr>
          <w:rFonts w:ascii="Times New Roman" w:hAnsi="Times New Roman" w:cs="Times New Roman"/>
          <w:sz w:val="22"/>
          <w:szCs w:val="22"/>
        </w:rPr>
        <w:t>In terms of configuration of repetition, in Rel-16, dynamic configuration of repetition was specified wherein the TDRA field in DCI points to a codepoint which</w:t>
      </w:r>
      <w:r w:rsidR="00953595" w:rsidRPr="00816642">
        <w:rPr>
          <w:rFonts w:ascii="Times New Roman" w:hAnsi="Times New Roman" w:cs="Times New Roman"/>
          <w:sz w:val="22"/>
          <w:szCs w:val="22"/>
        </w:rPr>
        <w:t xml:space="preserve"> </w:t>
      </w:r>
      <w:r w:rsidR="00953595" w:rsidRPr="00816642">
        <w:rPr>
          <w:rFonts w:ascii="Times New Roman" w:eastAsia="SimSun" w:hAnsi="Times New Roman" w:cs="Times New Roman"/>
          <w:color w:val="auto"/>
          <w:sz w:val="22"/>
          <w:szCs w:val="22"/>
        </w:rPr>
        <w:t>also contains</w:t>
      </w:r>
      <w:r w:rsidR="00C161A3" w:rsidRPr="00816642">
        <w:rPr>
          <w:rFonts w:ascii="Times New Roman" w:eastAsia="SimSun" w:hAnsi="Times New Roman" w:cs="Times New Roman"/>
          <w:color w:val="auto"/>
          <w:sz w:val="22"/>
          <w:szCs w:val="22"/>
        </w:rPr>
        <w:t xml:space="preserve"> the repetition number </w:t>
      </w:r>
      <w:r w:rsidR="00816642" w:rsidRPr="00816642">
        <w:rPr>
          <w:rFonts w:ascii="Times New Roman" w:eastAsia="SimSun" w:hAnsi="Times New Roman" w:cs="Times New Roman"/>
          <w:color w:val="auto"/>
          <w:sz w:val="22"/>
          <w:szCs w:val="22"/>
        </w:rPr>
        <w:t>as follows</w:t>
      </w:r>
    </w:p>
    <w:p w14:paraId="65C2BA3F" w14:textId="77777777" w:rsidR="00816642" w:rsidRDefault="00816642" w:rsidP="00816642">
      <w:pPr>
        <w:pStyle w:val="Default"/>
        <w:rPr>
          <w:sz w:val="22"/>
          <w:szCs w:val="22"/>
        </w:rPr>
      </w:pPr>
    </w:p>
    <w:p w14:paraId="4B6D7E5C" w14:textId="77777777" w:rsidR="00516D64" w:rsidRDefault="00516D64" w:rsidP="00516D64">
      <w:pPr>
        <w:pStyle w:val="PL"/>
      </w:pPr>
    </w:p>
    <w:p w14:paraId="429569B6" w14:textId="77777777" w:rsidR="00516D64" w:rsidRDefault="00516D64" w:rsidP="00516D64">
      <w:pPr>
        <w:pStyle w:val="PL"/>
      </w:pPr>
      <w:r>
        <w:t xml:space="preserve">PDSCH-TimeDomainResourceAllocation-r16 ::=  </w:t>
      </w:r>
      <w:r>
        <w:rPr>
          <w:color w:val="993366"/>
        </w:rPr>
        <w:t>SEQUENCE</w:t>
      </w:r>
      <w:r>
        <w:t xml:space="preserve"> {</w:t>
      </w:r>
    </w:p>
    <w:p w14:paraId="7905403C" w14:textId="77777777" w:rsidR="00516D64" w:rsidRDefault="00516D64" w:rsidP="00516D64">
      <w:pPr>
        <w:pStyle w:val="PL"/>
        <w:rPr>
          <w:color w:val="808080"/>
        </w:rPr>
      </w:pPr>
      <w:r>
        <w:t xml:space="preserve">    k0-r16                                     </w:t>
      </w:r>
      <w:r>
        <w:rPr>
          <w:color w:val="993366"/>
        </w:rPr>
        <w:t>INTEGER</w:t>
      </w:r>
      <w:r>
        <w:t xml:space="preserve">(0..32)                                              </w:t>
      </w:r>
      <w:r>
        <w:rPr>
          <w:color w:val="993366"/>
        </w:rPr>
        <w:t>OPTIONAL</w:t>
      </w:r>
      <w:r>
        <w:t xml:space="preserve">,   </w:t>
      </w:r>
      <w:r>
        <w:rPr>
          <w:color w:val="808080"/>
        </w:rPr>
        <w:t>-- Need S</w:t>
      </w:r>
    </w:p>
    <w:p w14:paraId="597E24D2" w14:textId="77777777" w:rsidR="00516D64" w:rsidRDefault="00516D64" w:rsidP="00516D64">
      <w:pPr>
        <w:pStyle w:val="PL"/>
      </w:pPr>
      <w:r>
        <w:t xml:space="preserve">    mappingType-r16                            </w:t>
      </w:r>
      <w:r>
        <w:rPr>
          <w:color w:val="993366"/>
        </w:rPr>
        <w:t>ENUMERATED</w:t>
      </w:r>
      <w:r>
        <w:t xml:space="preserve"> {typeA, typeB},</w:t>
      </w:r>
    </w:p>
    <w:p w14:paraId="57578333" w14:textId="77777777" w:rsidR="00516D64" w:rsidRDefault="00516D64" w:rsidP="00516D64">
      <w:pPr>
        <w:pStyle w:val="PL"/>
      </w:pPr>
      <w:r>
        <w:t xml:space="preserve">    startSymbolAndLength-r16                   </w:t>
      </w:r>
      <w:r>
        <w:rPr>
          <w:color w:val="993366"/>
        </w:rPr>
        <w:t>INTEGER</w:t>
      </w:r>
      <w:r>
        <w:t xml:space="preserve"> (0..127),</w:t>
      </w:r>
    </w:p>
    <w:p w14:paraId="53511F7B" w14:textId="77777777" w:rsidR="00516D64" w:rsidRDefault="00516D64" w:rsidP="00516D64">
      <w:pPr>
        <w:pStyle w:val="PL"/>
        <w:rPr>
          <w:color w:val="808080"/>
        </w:rPr>
      </w:pPr>
      <w:r>
        <w:t xml:space="preserve">    </w:t>
      </w:r>
      <w:r w:rsidRPr="00516D64">
        <w:rPr>
          <w:highlight w:val="yellow"/>
        </w:rPr>
        <w:t xml:space="preserve">repetitionNumber-r16                       </w:t>
      </w:r>
      <w:r w:rsidRPr="00516D64">
        <w:rPr>
          <w:color w:val="993366"/>
          <w:highlight w:val="yellow"/>
        </w:rPr>
        <w:t>ENUMERATED</w:t>
      </w:r>
      <w:r w:rsidRPr="00516D64">
        <w:rPr>
          <w:highlight w:val="yellow"/>
        </w:rPr>
        <w:t xml:space="preserve"> {n2, n3, n4, n5, n6, n7, n8, n16}</w:t>
      </w:r>
      <w:r>
        <w:t xml:space="preserve">                </w:t>
      </w:r>
      <w:r>
        <w:rPr>
          <w:color w:val="993366"/>
        </w:rPr>
        <w:t>OPTIONAL</w:t>
      </w:r>
      <w:r>
        <w:t xml:space="preserve">,   </w:t>
      </w:r>
      <w:r>
        <w:rPr>
          <w:color w:val="808080"/>
        </w:rPr>
        <w:t>-- Cond Formats1-0and1-1</w:t>
      </w:r>
    </w:p>
    <w:p w14:paraId="6A31975C" w14:textId="77777777" w:rsidR="00516D64" w:rsidRDefault="00516D64" w:rsidP="00516D64">
      <w:pPr>
        <w:pStyle w:val="PL"/>
      </w:pPr>
      <w:r>
        <w:t xml:space="preserve">    ...</w:t>
      </w:r>
    </w:p>
    <w:p w14:paraId="0B8890EC" w14:textId="77777777" w:rsidR="00516D64" w:rsidRDefault="00516D64" w:rsidP="00516D64">
      <w:pPr>
        <w:pStyle w:val="PL"/>
      </w:pPr>
      <w:r>
        <w:t>}</w:t>
      </w:r>
    </w:p>
    <w:p w14:paraId="12A8AD61" w14:textId="77777777" w:rsidR="00516D64" w:rsidRDefault="00516D64" w:rsidP="00516D64">
      <w:pPr>
        <w:rPr>
          <w:sz w:val="22"/>
          <w:szCs w:val="22"/>
          <w:lang w:val="en-US"/>
        </w:rPr>
      </w:pPr>
      <w:r>
        <w:rPr>
          <w:sz w:val="22"/>
          <w:szCs w:val="22"/>
          <w:lang w:val="en-US"/>
        </w:rPr>
        <w:t xml:space="preserve"> </w:t>
      </w:r>
    </w:p>
    <w:p w14:paraId="3B48F31C" w14:textId="30CF1014" w:rsidR="00816642" w:rsidRDefault="00816642" w:rsidP="00516D64">
      <w:pPr>
        <w:rPr>
          <w:sz w:val="22"/>
          <w:szCs w:val="22"/>
          <w:lang w:val="en-US"/>
        </w:rPr>
      </w:pPr>
      <w:r>
        <w:rPr>
          <w:sz w:val="22"/>
          <w:szCs w:val="22"/>
          <w:lang w:val="en-US"/>
        </w:rPr>
        <w:t xml:space="preserve">For NR MBS the dynamic repetition indication from Rel-16 can be re-used. </w:t>
      </w:r>
      <w:r w:rsidR="00F36D9B">
        <w:rPr>
          <w:sz w:val="22"/>
          <w:szCs w:val="22"/>
          <w:lang w:val="en-US"/>
        </w:rPr>
        <w:t>Additionally</w:t>
      </w:r>
      <w:r w:rsidR="00930E73">
        <w:rPr>
          <w:sz w:val="22"/>
          <w:szCs w:val="22"/>
          <w:lang w:val="en-US"/>
        </w:rPr>
        <w:t>,</w:t>
      </w:r>
      <w:r w:rsidR="00F36D9B">
        <w:rPr>
          <w:sz w:val="22"/>
          <w:szCs w:val="22"/>
          <w:lang w:val="en-US"/>
        </w:rPr>
        <w:t xml:space="preserve"> semi-static repetition configuration can also be supported.</w:t>
      </w:r>
    </w:p>
    <w:p w14:paraId="3A709167" w14:textId="216C21D8" w:rsidR="00380677" w:rsidRPr="00DB6C9A" w:rsidRDefault="00256694" w:rsidP="00380677">
      <w:pPr>
        <w:rPr>
          <w:sz w:val="22"/>
          <w:szCs w:val="22"/>
          <w:lang w:val="en-US"/>
        </w:rPr>
      </w:pPr>
      <w:r w:rsidRPr="00DB6C9A">
        <w:rPr>
          <w:b/>
          <w:bCs/>
          <w:i/>
          <w:iCs/>
          <w:sz w:val="22"/>
          <w:szCs w:val="22"/>
          <w:lang w:val="en-US"/>
        </w:rPr>
        <w:t xml:space="preserve">Proposal </w:t>
      </w:r>
      <w:r w:rsidR="00476FAF">
        <w:rPr>
          <w:b/>
          <w:bCs/>
          <w:i/>
          <w:iCs/>
          <w:sz w:val="22"/>
          <w:szCs w:val="22"/>
          <w:lang w:val="en-US"/>
        </w:rPr>
        <w:t>7</w:t>
      </w:r>
      <w:r w:rsidRPr="00DB6C9A">
        <w:rPr>
          <w:b/>
          <w:bCs/>
          <w:i/>
          <w:iCs/>
          <w:sz w:val="22"/>
          <w:szCs w:val="22"/>
          <w:lang w:val="en-US"/>
        </w:rPr>
        <w:t xml:space="preserve">: </w:t>
      </w:r>
      <w:r w:rsidR="00F36D9B">
        <w:rPr>
          <w:i/>
          <w:iCs/>
          <w:sz w:val="22"/>
          <w:szCs w:val="22"/>
          <w:lang w:val="en-US"/>
        </w:rPr>
        <w:t>NR MBS supports dynamic indication of number of repetitions for PDSCH transmissions</w:t>
      </w:r>
      <w:r w:rsidR="00476FAF">
        <w:rPr>
          <w:i/>
          <w:iCs/>
          <w:sz w:val="22"/>
          <w:szCs w:val="22"/>
          <w:lang w:val="en-US"/>
        </w:rPr>
        <w:t xml:space="preserve"> with slot-based repetitions. </w:t>
      </w:r>
    </w:p>
    <w:p w14:paraId="363E7F71" w14:textId="43F4CFE2" w:rsidR="00133192" w:rsidRDefault="00133192" w:rsidP="00133192">
      <w:pPr>
        <w:pStyle w:val="Heading1"/>
        <w:numPr>
          <w:ilvl w:val="0"/>
          <w:numId w:val="1"/>
        </w:numPr>
        <w:pBdr>
          <w:top w:val="single" w:sz="12" w:space="4" w:color="auto"/>
        </w:pBdr>
        <w:rPr>
          <w:rFonts w:cs="Arial"/>
          <w:sz w:val="32"/>
          <w:szCs w:val="18"/>
          <w:lang w:val="en-US"/>
        </w:rPr>
      </w:pPr>
      <w:r>
        <w:rPr>
          <w:rFonts w:cs="Arial"/>
          <w:sz w:val="32"/>
          <w:szCs w:val="18"/>
          <w:lang w:val="en-US"/>
        </w:rPr>
        <w:t>Conclusions</w:t>
      </w:r>
    </w:p>
    <w:p w14:paraId="3B595E76" w14:textId="6356A743" w:rsidR="00133192" w:rsidRDefault="00133192" w:rsidP="00380677">
      <w:pPr>
        <w:rPr>
          <w:sz w:val="22"/>
          <w:szCs w:val="22"/>
          <w:lang w:val="en-US"/>
        </w:rPr>
      </w:pPr>
      <w:r w:rsidRPr="00133192">
        <w:rPr>
          <w:sz w:val="22"/>
          <w:szCs w:val="22"/>
          <w:lang w:val="en-US"/>
        </w:rPr>
        <w:t>In this paper</w:t>
      </w:r>
      <w:r>
        <w:rPr>
          <w:sz w:val="22"/>
          <w:szCs w:val="22"/>
          <w:lang w:val="en-US"/>
        </w:rPr>
        <w:t xml:space="preserve">, </w:t>
      </w:r>
      <w:r w:rsidR="00817E2D">
        <w:rPr>
          <w:sz w:val="22"/>
          <w:szCs w:val="22"/>
          <w:lang w:val="en-US"/>
        </w:rPr>
        <w:t>design options and related evaluation</w:t>
      </w:r>
      <w:r w:rsidR="009C61B1">
        <w:rPr>
          <w:sz w:val="22"/>
          <w:szCs w:val="22"/>
          <w:lang w:val="en-US"/>
        </w:rPr>
        <w:t>s were proposed for reliability improvements for NR MBS. To this end, the following proposals were made:</w:t>
      </w:r>
    </w:p>
    <w:p w14:paraId="7291ECFB" w14:textId="77777777" w:rsidR="005E3A5C" w:rsidRPr="005E3A5C" w:rsidRDefault="005E3A5C" w:rsidP="005E3A5C">
      <w:pPr>
        <w:pStyle w:val="bullet1"/>
        <w:numPr>
          <w:ilvl w:val="0"/>
          <w:numId w:val="17"/>
        </w:numPr>
        <w:rPr>
          <w:i/>
          <w:iCs/>
          <w:lang w:val="en-US"/>
        </w:rPr>
      </w:pPr>
      <w:r w:rsidRPr="005E3A5C">
        <w:rPr>
          <w:b/>
          <w:bCs/>
          <w:i/>
          <w:iCs/>
          <w:lang w:val="en-US"/>
        </w:rPr>
        <w:t>Proposal 1:</w:t>
      </w:r>
      <w:r w:rsidRPr="005E3A5C">
        <w:rPr>
          <w:i/>
          <w:iCs/>
          <w:lang w:val="en-US"/>
        </w:rPr>
        <w:t xml:space="preserve"> For NR MBS, HARQ feedback should be configurable i.e., it can be enabled or disabled. The following options can be considered for such configuration </w:t>
      </w:r>
    </w:p>
    <w:p w14:paraId="633D53B1" w14:textId="77777777" w:rsidR="005E3A5C" w:rsidRPr="005E3A5C" w:rsidRDefault="005E3A5C" w:rsidP="005E3A5C">
      <w:pPr>
        <w:pStyle w:val="bullet1"/>
        <w:numPr>
          <w:ilvl w:val="1"/>
          <w:numId w:val="22"/>
        </w:numPr>
        <w:rPr>
          <w:i/>
          <w:iCs/>
          <w:lang w:val="en-US"/>
        </w:rPr>
      </w:pPr>
      <w:r w:rsidRPr="005E3A5C">
        <w:rPr>
          <w:i/>
          <w:iCs/>
          <w:lang w:val="en-US"/>
        </w:rPr>
        <w:t>Semi-static configuration through RRC signaling</w:t>
      </w:r>
    </w:p>
    <w:p w14:paraId="42C0868A" w14:textId="77777777" w:rsidR="005E3A5C" w:rsidRPr="005E3A5C" w:rsidRDefault="005E3A5C" w:rsidP="005E3A5C">
      <w:pPr>
        <w:pStyle w:val="bullet1"/>
        <w:numPr>
          <w:ilvl w:val="1"/>
          <w:numId w:val="22"/>
        </w:numPr>
        <w:rPr>
          <w:i/>
          <w:iCs/>
          <w:lang w:val="en-US"/>
        </w:rPr>
      </w:pPr>
      <w:r w:rsidRPr="005E3A5C">
        <w:rPr>
          <w:i/>
          <w:iCs/>
          <w:lang w:val="en-US"/>
        </w:rPr>
        <w:t>Dynamic indication using a single bit in the scheduling DCI for the groupcast transmission</w:t>
      </w:r>
    </w:p>
    <w:p w14:paraId="3290CAB0" w14:textId="6C1C25F7" w:rsidR="005E3A5C" w:rsidRPr="005E3A5C" w:rsidRDefault="005E3A5C" w:rsidP="005E3A5C">
      <w:pPr>
        <w:pStyle w:val="bullet1"/>
        <w:numPr>
          <w:ilvl w:val="0"/>
          <w:numId w:val="17"/>
        </w:numPr>
        <w:rPr>
          <w:i/>
          <w:iCs/>
          <w:lang w:val="en-US"/>
        </w:rPr>
      </w:pPr>
      <w:r w:rsidRPr="005E3A5C">
        <w:rPr>
          <w:b/>
          <w:bCs/>
          <w:i/>
          <w:iCs/>
          <w:lang w:val="en-US"/>
        </w:rPr>
        <w:t xml:space="preserve">Proposal 2: </w:t>
      </w:r>
      <w:r w:rsidRPr="005E3A5C">
        <w:rPr>
          <w:i/>
          <w:iCs/>
          <w:lang w:val="en-US"/>
        </w:rPr>
        <w:t>For RRC_CONNECTED UEs, NR MBS supports both ACK/NACK based and NACK-only HARQ feedback. The configuration of ACK/NACK and NACK only mode can be done using the following options</w:t>
      </w:r>
      <w:r w:rsidRPr="005E3A5C">
        <w:rPr>
          <w:b/>
          <w:bCs/>
          <w:i/>
          <w:iCs/>
          <w:lang w:val="en-US"/>
        </w:rPr>
        <w:t xml:space="preserve"> </w:t>
      </w:r>
    </w:p>
    <w:p w14:paraId="77BC8106" w14:textId="77777777" w:rsidR="005E3A5C" w:rsidRPr="005E3A5C" w:rsidRDefault="005E3A5C" w:rsidP="005E3A5C">
      <w:pPr>
        <w:pStyle w:val="bullet1"/>
        <w:numPr>
          <w:ilvl w:val="1"/>
          <w:numId w:val="20"/>
        </w:numPr>
        <w:rPr>
          <w:i/>
          <w:iCs/>
          <w:lang w:val="en-US"/>
        </w:rPr>
      </w:pPr>
      <w:r w:rsidRPr="005E3A5C">
        <w:rPr>
          <w:i/>
          <w:iCs/>
          <w:lang w:val="en-US"/>
        </w:rPr>
        <w:t>Option 1: Semi-static RRC configuration of ACK/NACK or NACK only mode</w:t>
      </w:r>
    </w:p>
    <w:p w14:paraId="15AEC123" w14:textId="77777777" w:rsidR="005E3A5C" w:rsidRPr="005E3A5C" w:rsidRDefault="005E3A5C" w:rsidP="005E3A5C">
      <w:pPr>
        <w:pStyle w:val="bullet1"/>
        <w:numPr>
          <w:ilvl w:val="1"/>
          <w:numId w:val="20"/>
        </w:numPr>
        <w:rPr>
          <w:i/>
          <w:iCs/>
          <w:lang w:val="en-US"/>
        </w:rPr>
      </w:pPr>
      <w:r w:rsidRPr="005E3A5C">
        <w:rPr>
          <w:i/>
          <w:iCs/>
          <w:lang w:val="en-US"/>
        </w:rPr>
        <w:t>Option 2: The configured PUCCH resource can contain additional indication that the UE is expected to transmit only NACK on the configured resource</w:t>
      </w:r>
    </w:p>
    <w:p w14:paraId="6C341C3A" w14:textId="77777777" w:rsidR="005E3A5C" w:rsidRPr="005E3A5C" w:rsidRDefault="005E3A5C" w:rsidP="005E3A5C">
      <w:pPr>
        <w:pStyle w:val="bullet1"/>
        <w:numPr>
          <w:ilvl w:val="1"/>
          <w:numId w:val="20"/>
        </w:numPr>
        <w:rPr>
          <w:i/>
          <w:iCs/>
          <w:lang w:val="en-US"/>
        </w:rPr>
      </w:pPr>
      <w:r w:rsidRPr="005E3A5C">
        <w:rPr>
          <w:i/>
          <w:iCs/>
          <w:lang w:val="en-US"/>
        </w:rPr>
        <w:t>Option 3: If UE has no dedicated PUCCH resource configuration, the UE uses cell-specific PUCCH resource and is expected to only transmit NACK</w:t>
      </w:r>
    </w:p>
    <w:p w14:paraId="2129A481" w14:textId="61A32267" w:rsidR="005E3A5C" w:rsidRPr="003D77DD" w:rsidRDefault="005E3A5C" w:rsidP="005E3A5C">
      <w:pPr>
        <w:pStyle w:val="bullet1"/>
        <w:numPr>
          <w:ilvl w:val="0"/>
          <w:numId w:val="17"/>
        </w:numPr>
        <w:rPr>
          <w:i/>
          <w:iCs/>
          <w:lang w:val="en-US"/>
        </w:rPr>
      </w:pPr>
      <w:r w:rsidRPr="003D77DD">
        <w:rPr>
          <w:b/>
          <w:bCs/>
          <w:i/>
          <w:iCs/>
          <w:lang w:val="en-US"/>
        </w:rPr>
        <w:t>Proposal 3:</w:t>
      </w:r>
      <w:r>
        <w:rPr>
          <w:b/>
          <w:bCs/>
          <w:i/>
          <w:iCs/>
          <w:lang w:val="en-US"/>
        </w:rPr>
        <w:t xml:space="preserve"> </w:t>
      </w:r>
      <w:r>
        <w:rPr>
          <w:i/>
          <w:iCs/>
          <w:lang w:val="en-US"/>
        </w:rPr>
        <w:t>For NR MBS, no additional HARQ processes are defined and MBS shares HARQ process ID with unicast i.e., the total of 16 HARQ processes is unchanged.</w:t>
      </w:r>
    </w:p>
    <w:p w14:paraId="46CEAD24" w14:textId="7F8317AB" w:rsidR="005E3A5C" w:rsidRDefault="005E3A5C" w:rsidP="00CD0792">
      <w:pPr>
        <w:pStyle w:val="bullet1"/>
        <w:numPr>
          <w:ilvl w:val="0"/>
          <w:numId w:val="17"/>
        </w:numPr>
        <w:rPr>
          <w:i/>
          <w:iCs/>
          <w:lang w:val="en-US"/>
        </w:rPr>
      </w:pPr>
      <w:r w:rsidRPr="005E3A5C">
        <w:rPr>
          <w:b/>
          <w:bCs/>
          <w:i/>
          <w:iCs/>
          <w:lang w:val="en-US"/>
        </w:rPr>
        <w:t xml:space="preserve">Proposal 4: </w:t>
      </w:r>
      <w:r w:rsidRPr="005E3A5C">
        <w:rPr>
          <w:i/>
          <w:iCs/>
          <w:lang w:val="en-US"/>
        </w:rPr>
        <w:t>Further study the following options for MBS HARQ codebook design</w:t>
      </w:r>
    </w:p>
    <w:p w14:paraId="66A4884F" w14:textId="77777777" w:rsidR="005E3A5C" w:rsidRDefault="005E3A5C" w:rsidP="005E3A5C">
      <w:pPr>
        <w:pStyle w:val="bullet1"/>
        <w:numPr>
          <w:ilvl w:val="1"/>
          <w:numId w:val="21"/>
        </w:numPr>
        <w:rPr>
          <w:i/>
          <w:iCs/>
          <w:lang w:val="en-US"/>
        </w:rPr>
      </w:pPr>
      <w:r w:rsidRPr="005E3A5C">
        <w:rPr>
          <w:i/>
          <w:iCs/>
          <w:lang w:val="en-US"/>
        </w:rPr>
        <w:t xml:space="preserve">Joint codebook with unicast </w:t>
      </w:r>
    </w:p>
    <w:p w14:paraId="0E5FAC82" w14:textId="01D51573" w:rsidR="005E3A5C" w:rsidRPr="005E3A5C" w:rsidRDefault="005E3A5C" w:rsidP="005E3A5C">
      <w:pPr>
        <w:pStyle w:val="bullet1"/>
        <w:numPr>
          <w:ilvl w:val="1"/>
          <w:numId w:val="21"/>
        </w:numPr>
        <w:rPr>
          <w:i/>
          <w:iCs/>
          <w:lang w:val="en-US"/>
        </w:rPr>
      </w:pPr>
      <w:r w:rsidRPr="005E3A5C">
        <w:rPr>
          <w:i/>
          <w:iCs/>
          <w:lang w:val="en-US"/>
        </w:rPr>
        <w:t>Separate HARQ codebook for NR MBS</w:t>
      </w:r>
    </w:p>
    <w:p w14:paraId="149893C0" w14:textId="56971FE2" w:rsidR="005E3A5C" w:rsidRDefault="005E3A5C" w:rsidP="005E3A5C">
      <w:pPr>
        <w:pStyle w:val="bullet1"/>
        <w:numPr>
          <w:ilvl w:val="0"/>
          <w:numId w:val="17"/>
        </w:numPr>
        <w:rPr>
          <w:i/>
          <w:iCs/>
          <w:lang w:val="en-US"/>
        </w:rPr>
      </w:pPr>
      <w:r w:rsidRPr="003132EA">
        <w:rPr>
          <w:b/>
          <w:bCs/>
          <w:i/>
          <w:iCs/>
          <w:lang w:val="en-US"/>
        </w:rPr>
        <w:t>Proposal 5</w:t>
      </w:r>
      <w:r>
        <w:rPr>
          <w:b/>
          <w:bCs/>
          <w:i/>
          <w:iCs/>
          <w:lang w:val="en-US"/>
        </w:rPr>
        <w:t xml:space="preserve">: </w:t>
      </w:r>
      <w:r>
        <w:rPr>
          <w:i/>
          <w:iCs/>
          <w:lang w:val="en-US"/>
        </w:rPr>
        <w:t>For ACK/NACK based HARQ operation, support UE specific CBG based retransmission</w:t>
      </w:r>
      <w:r w:rsidR="00141C82">
        <w:rPr>
          <w:i/>
          <w:iCs/>
          <w:lang w:val="en-US"/>
        </w:rPr>
        <w:t>.</w:t>
      </w:r>
      <w:r w:rsidR="00141C82" w:rsidRPr="00141C82">
        <w:rPr>
          <w:i/>
          <w:iCs/>
          <w:lang w:val="en-US"/>
        </w:rPr>
        <w:t xml:space="preserve"> </w:t>
      </w:r>
      <w:r w:rsidR="00141C82">
        <w:rPr>
          <w:i/>
          <w:iCs/>
          <w:lang w:val="en-US"/>
        </w:rPr>
        <w:t>Other advanced retransmission schemes are not precluded.</w:t>
      </w:r>
    </w:p>
    <w:p w14:paraId="4738A8EA" w14:textId="2DCD4D79" w:rsidR="00476FAF" w:rsidRPr="00636561" w:rsidRDefault="00476FAF" w:rsidP="00476FAF">
      <w:pPr>
        <w:pStyle w:val="bullet1"/>
        <w:numPr>
          <w:ilvl w:val="0"/>
          <w:numId w:val="17"/>
        </w:numPr>
        <w:rPr>
          <w:i/>
          <w:iCs/>
          <w:lang w:val="en-US"/>
        </w:rPr>
      </w:pPr>
      <w:r w:rsidRPr="00636561">
        <w:rPr>
          <w:b/>
          <w:bCs/>
          <w:i/>
          <w:iCs/>
          <w:lang w:val="en-US"/>
        </w:rPr>
        <w:lastRenderedPageBreak/>
        <w:t>Proposal 6:</w:t>
      </w:r>
      <w:r>
        <w:rPr>
          <w:b/>
          <w:bCs/>
          <w:i/>
          <w:iCs/>
          <w:lang w:val="en-US"/>
        </w:rPr>
        <w:t xml:space="preserve"> </w:t>
      </w:r>
      <w:r>
        <w:rPr>
          <w:i/>
          <w:iCs/>
          <w:lang w:val="en-US"/>
        </w:rPr>
        <w:t>No further enhancements to NR CSI feedback mechanism is needed for NR MBS</w:t>
      </w:r>
    </w:p>
    <w:p w14:paraId="2FFDCA16" w14:textId="2DF265D0" w:rsidR="00133192" w:rsidRPr="005E3A5C" w:rsidRDefault="00476FAF" w:rsidP="005E3A5C">
      <w:pPr>
        <w:pStyle w:val="bullet1"/>
        <w:numPr>
          <w:ilvl w:val="0"/>
          <w:numId w:val="17"/>
        </w:numPr>
        <w:rPr>
          <w:i/>
          <w:iCs/>
          <w:lang w:val="en-US"/>
        </w:rPr>
      </w:pPr>
      <w:r w:rsidRPr="005E3A5C">
        <w:rPr>
          <w:b/>
          <w:bCs/>
          <w:i/>
          <w:iCs/>
          <w:lang w:val="en-US"/>
        </w:rPr>
        <w:t xml:space="preserve">Proposal </w:t>
      </w:r>
      <w:r w:rsidRPr="005E3A5C">
        <w:rPr>
          <w:b/>
          <w:bCs/>
          <w:i/>
          <w:iCs/>
          <w:lang w:val="en-US"/>
        </w:rPr>
        <w:t>7</w:t>
      </w:r>
      <w:r w:rsidRPr="005E3A5C">
        <w:rPr>
          <w:b/>
          <w:bCs/>
          <w:i/>
          <w:iCs/>
          <w:lang w:val="en-US"/>
        </w:rPr>
        <w:t xml:space="preserve">: </w:t>
      </w:r>
      <w:r w:rsidRPr="005E3A5C">
        <w:rPr>
          <w:i/>
          <w:iCs/>
          <w:lang w:val="en-US"/>
        </w:rPr>
        <w:t>NR MBS supports dynamic indication of number of repetitions for PDSCH transmissions with slot-based repetitions</w:t>
      </w:r>
    </w:p>
    <w:p w14:paraId="0B86E301" w14:textId="77777777" w:rsidR="00380677" w:rsidRPr="00263538" w:rsidRDefault="00380677" w:rsidP="00380677">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50BF54E2" w14:textId="40879130" w:rsidR="00380677" w:rsidRDefault="00380677" w:rsidP="00380677">
      <w:pPr>
        <w:pStyle w:val="Default"/>
        <w:numPr>
          <w:ilvl w:val="0"/>
          <w:numId w:val="4"/>
        </w:numPr>
        <w:spacing w:before="120"/>
        <w:jc w:val="both"/>
        <w:rPr>
          <w:rFonts w:ascii="Times New Roman" w:eastAsia="SimSun" w:hAnsi="Times New Roman" w:cs="Times New Roman"/>
          <w:color w:val="auto"/>
          <w:sz w:val="22"/>
          <w:szCs w:val="22"/>
          <w:lang w:eastAsia="zh-CN"/>
        </w:rPr>
      </w:pPr>
      <w:bookmarkStart w:id="2" w:name="_Ref47537577"/>
      <w:r w:rsidRPr="00576980">
        <w:rPr>
          <w:rFonts w:ascii="Times New Roman" w:eastAsia="SimSun" w:hAnsi="Times New Roman" w:cs="Times New Roman"/>
          <w:color w:val="auto"/>
          <w:sz w:val="22"/>
          <w:szCs w:val="22"/>
          <w:lang w:eastAsia="zh-CN"/>
        </w:rPr>
        <w:t>RP-</w:t>
      </w:r>
      <w:r>
        <w:rPr>
          <w:rFonts w:ascii="Times New Roman" w:eastAsia="SimSun" w:hAnsi="Times New Roman" w:cs="Times New Roman"/>
          <w:color w:val="auto"/>
          <w:sz w:val="22"/>
          <w:szCs w:val="22"/>
          <w:lang w:eastAsia="zh-CN"/>
        </w:rPr>
        <w:t>193248</w:t>
      </w:r>
      <w:r w:rsidRPr="00576980">
        <w:rPr>
          <w:rFonts w:ascii="Times New Roman" w:eastAsia="SimSun" w:hAnsi="Times New Roman" w:cs="Times New Roman"/>
          <w:color w:val="auto"/>
          <w:sz w:val="22"/>
          <w:szCs w:val="22"/>
          <w:lang w:eastAsia="zh-CN"/>
        </w:rPr>
        <w:t xml:space="preserve">, </w:t>
      </w:r>
      <w:r>
        <w:rPr>
          <w:rFonts w:ascii="Times New Roman" w:eastAsia="SimSun" w:hAnsi="Times New Roman" w:cs="Times New Roman"/>
          <w:color w:val="auto"/>
          <w:sz w:val="22"/>
          <w:szCs w:val="22"/>
          <w:lang w:eastAsia="zh-CN"/>
        </w:rPr>
        <w:t>New Work Item on NR Support of Multicast and Broadcast Services</w:t>
      </w:r>
      <w:r w:rsidRPr="00576980">
        <w:rPr>
          <w:rFonts w:ascii="Times New Roman" w:eastAsia="SimSun" w:hAnsi="Times New Roman" w:cs="Times New Roman"/>
          <w:color w:val="auto"/>
          <w:sz w:val="22"/>
          <w:szCs w:val="22"/>
          <w:lang w:eastAsia="zh-CN"/>
        </w:rPr>
        <w:t xml:space="preserve">, </w:t>
      </w:r>
      <w:r>
        <w:rPr>
          <w:rFonts w:ascii="Times New Roman" w:eastAsia="SimSun" w:hAnsi="Times New Roman" w:cs="Times New Roman"/>
          <w:color w:val="auto"/>
          <w:sz w:val="22"/>
          <w:szCs w:val="22"/>
          <w:lang w:eastAsia="zh-CN"/>
        </w:rPr>
        <w:t>Huawei</w:t>
      </w:r>
      <w:r w:rsidRPr="00576980">
        <w:rPr>
          <w:rFonts w:ascii="Times New Roman" w:eastAsia="SimSun" w:hAnsi="Times New Roman" w:cs="Times New Roman"/>
          <w:color w:val="auto"/>
          <w:sz w:val="22"/>
          <w:szCs w:val="22"/>
          <w:lang w:eastAsia="zh-CN"/>
        </w:rPr>
        <w:t>, RAN#8</w:t>
      </w:r>
      <w:r>
        <w:rPr>
          <w:rFonts w:ascii="Times New Roman" w:eastAsia="SimSun" w:hAnsi="Times New Roman" w:cs="Times New Roman"/>
          <w:color w:val="auto"/>
          <w:sz w:val="22"/>
          <w:szCs w:val="22"/>
          <w:lang w:eastAsia="zh-CN"/>
        </w:rPr>
        <w:t>6</w:t>
      </w:r>
      <w:r w:rsidRPr="00576980">
        <w:rPr>
          <w:rFonts w:ascii="Times New Roman" w:eastAsia="SimSun" w:hAnsi="Times New Roman" w:cs="Times New Roman"/>
          <w:color w:val="auto"/>
          <w:sz w:val="22"/>
          <w:szCs w:val="22"/>
          <w:lang w:eastAsia="zh-CN"/>
        </w:rPr>
        <w:t xml:space="preserve">, </w:t>
      </w:r>
      <w:r>
        <w:rPr>
          <w:rFonts w:ascii="Times New Roman" w:eastAsia="SimSun" w:hAnsi="Times New Roman" w:cs="Times New Roman"/>
          <w:color w:val="auto"/>
          <w:sz w:val="22"/>
          <w:szCs w:val="22"/>
          <w:lang w:eastAsia="zh-CN"/>
        </w:rPr>
        <w:t>Sitges, Spain</w:t>
      </w:r>
      <w:r w:rsidRPr="00576980">
        <w:rPr>
          <w:rFonts w:ascii="Times New Roman" w:eastAsia="SimSun" w:hAnsi="Times New Roman" w:cs="Times New Roman"/>
          <w:color w:val="auto"/>
          <w:sz w:val="22"/>
          <w:szCs w:val="22"/>
          <w:lang w:eastAsia="zh-CN"/>
        </w:rPr>
        <w:t>, December 201</w:t>
      </w:r>
      <w:r>
        <w:rPr>
          <w:rFonts w:ascii="Times New Roman" w:eastAsia="SimSun" w:hAnsi="Times New Roman" w:cs="Times New Roman"/>
          <w:color w:val="auto"/>
          <w:sz w:val="22"/>
          <w:szCs w:val="22"/>
          <w:lang w:eastAsia="zh-CN"/>
        </w:rPr>
        <w:t>9.</w:t>
      </w:r>
      <w:bookmarkEnd w:id="2"/>
    </w:p>
    <w:p w14:paraId="2BD9AFD0" w14:textId="6CD00113" w:rsidR="00EB288C" w:rsidRDefault="00EB288C" w:rsidP="00380677">
      <w:pPr>
        <w:pStyle w:val="Default"/>
        <w:numPr>
          <w:ilvl w:val="0"/>
          <w:numId w:val="4"/>
        </w:numPr>
        <w:spacing w:before="120"/>
        <w:jc w:val="both"/>
        <w:rPr>
          <w:rFonts w:ascii="Times New Roman" w:eastAsia="SimSun" w:hAnsi="Times New Roman" w:cs="Times New Roman"/>
          <w:color w:val="auto"/>
          <w:sz w:val="22"/>
          <w:szCs w:val="22"/>
          <w:lang w:eastAsia="zh-CN"/>
        </w:rPr>
      </w:pPr>
      <w:r>
        <w:rPr>
          <w:rFonts w:ascii="Times New Roman" w:eastAsia="SimSun" w:hAnsi="Times New Roman" w:cs="Times New Roman"/>
          <w:color w:val="auto"/>
          <w:sz w:val="22"/>
          <w:szCs w:val="22"/>
          <w:lang w:eastAsia="zh-CN"/>
        </w:rPr>
        <w:t>Chairman’s Notes, 3GPP RAN1</w:t>
      </w:r>
      <w:r w:rsidR="00CA1F3D">
        <w:rPr>
          <w:rFonts w:ascii="Times New Roman" w:eastAsia="SimSun" w:hAnsi="Times New Roman" w:cs="Times New Roman"/>
          <w:color w:val="auto"/>
          <w:sz w:val="22"/>
          <w:szCs w:val="22"/>
          <w:lang w:eastAsia="zh-CN"/>
        </w:rPr>
        <w:t xml:space="preserve"> 102-e Meeting, August 2020</w:t>
      </w:r>
    </w:p>
    <w:p w14:paraId="0FD48EE7" w14:textId="382C96D7" w:rsidR="003324A3" w:rsidRDefault="003324A3" w:rsidP="00380677">
      <w:pPr>
        <w:pStyle w:val="Default"/>
        <w:numPr>
          <w:ilvl w:val="0"/>
          <w:numId w:val="4"/>
        </w:numPr>
        <w:spacing w:before="120"/>
        <w:jc w:val="both"/>
        <w:rPr>
          <w:rFonts w:ascii="Times New Roman" w:eastAsia="SimSun" w:hAnsi="Times New Roman" w:cs="Times New Roman"/>
          <w:color w:val="auto"/>
          <w:sz w:val="22"/>
          <w:szCs w:val="22"/>
          <w:lang w:eastAsia="zh-CN"/>
        </w:rPr>
      </w:pPr>
      <w:bookmarkStart w:id="3" w:name="_Ref47537434"/>
      <w:bookmarkStart w:id="4" w:name="_Ref54271229"/>
      <w:r w:rsidRPr="003324A3">
        <w:rPr>
          <w:rFonts w:ascii="Times New Roman" w:eastAsia="SimSun" w:hAnsi="Times New Roman" w:cs="Times New Roman"/>
          <w:color w:val="auto"/>
          <w:sz w:val="22"/>
          <w:szCs w:val="22"/>
          <w:lang w:eastAsia="zh-CN"/>
        </w:rPr>
        <w:t>R1-2009002</w:t>
      </w:r>
      <w:r>
        <w:rPr>
          <w:rFonts w:ascii="Times New Roman" w:eastAsia="SimSun" w:hAnsi="Times New Roman" w:cs="Times New Roman"/>
          <w:color w:val="auto"/>
          <w:sz w:val="22"/>
          <w:szCs w:val="22"/>
          <w:lang w:eastAsia="zh-CN"/>
        </w:rPr>
        <w:t>,</w:t>
      </w:r>
      <w:r w:rsidRPr="003324A3">
        <w:rPr>
          <w:rFonts w:ascii="Times New Roman" w:eastAsia="SimSun" w:hAnsi="Times New Roman" w:cs="Times New Roman"/>
          <w:color w:val="auto"/>
          <w:sz w:val="22"/>
          <w:szCs w:val="22"/>
          <w:lang w:eastAsia="zh-CN"/>
        </w:rPr>
        <w:t xml:space="preserve"> NR MBS for RRC_IDLE and INACTIVE UEs</w:t>
      </w:r>
      <w:r>
        <w:rPr>
          <w:rFonts w:ascii="Times New Roman" w:eastAsia="SimSun" w:hAnsi="Times New Roman" w:cs="Times New Roman"/>
          <w:color w:val="auto"/>
          <w:sz w:val="22"/>
          <w:szCs w:val="22"/>
          <w:lang w:eastAsia="zh-CN"/>
        </w:rPr>
        <w:t>, Intel Corporation, RAN1#103-e</w:t>
      </w:r>
      <w:r w:rsidR="00EA1499">
        <w:rPr>
          <w:rFonts w:ascii="Times New Roman" w:eastAsia="SimSun" w:hAnsi="Times New Roman" w:cs="Times New Roman"/>
          <w:color w:val="auto"/>
          <w:sz w:val="22"/>
          <w:szCs w:val="22"/>
          <w:lang w:eastAsia="zh-CN"/>
        </w:rPr>
        <w:t xml:space="preserve"> Meeting, October 2020.</w:t>
      </w:r>
      <w:bookmarkEnd w:id="4"/>
    </w:p>
    <w:p w14:paraId="572852CB" w14:textId="224A1A02" w:rsidR="00380677" w:rsidRDefault="00380677" w:rsidP="00380677">
      <w:pPr>
        <w:pStyle w:val="Default"/>
        <w:numPr>
          <w:ilvl w:val="0"/>
          <w:numId w:val="4"/>
        </w:numPr>
        <w:spacing w:before="120"/>
        <w:jc w:val="both"/>
        <w:rPr>
          <w:rFonts w:ascii="Times New Roman" w:eastAsia="SimSun" w:hAnsi="Times New Roman" w:cs="Times New Roman"/>
          <w:color w:val="auto"/>
          <w:sz w:val="22"/>
          <w:szCs w:val="22"/>
          <w:lang w:eastAsia="zh-CN"/>
        </w:rPr>
      </w:pPr>
      <w:r>
        <w:rPr>
          <w:rFonts w:ascii="Times New Roman" w:eastAsia="SimSun" w:hAnsi="Times New Roman" w:cs="Times New Roman"/>
          <w:color w:val="auto"/>
          <w:sz w:val="22"/>
          <w:szCs w:val="22"/>
          <w:lang w:eastAsia="zh-CN"/>
        </w:rPr>
        <w:t>3GPP TR 36.890 v13.0.0, Study on Single Cell Point-to-Multipoint Transmission (Release 13)</w:t>
      </w:r>
      <w:bookmarkEnd w:id="3"/>
    </w:p>
    <w:p w14:paraId="40FD16C7" w14:textId="77777777" w:rsidR="00380677" w:rsidRPr="00B00AE4" w:rsidRDefault="00380677" w:rsidP="00380677">
      <w:pPr>
        <w:pStyle w:val="Default"/>
        <w:numPr>
          <w:ilvl w:val="0"/>
          <w:numId w:val="4"/>
        </w:numPr>
        <w:spacing w:before="120"/>
        <w:jc w:val="both"/>
        <w:rPr>
          <w:rFonts w:ascii="Times New Roman" w:eastAsia="SimSun" w:hAnsi="Times New Roman" w:cs="Times New Roman"/>
          <w:color w:val="auto"/>
          <w:sz w:val="22"/>
          <w:szCs w:val="22"/>
          <w:lang w:eastAsia="zh-CN"/>
        </w:rPr>
      </w:pPr>
      <w:bookmarkStart w:id="5" w:name="_Ref47541449"/>
      <w:r>
        <w:rPr>
          <w:rFonts w:ascii="Times New Roman" w:eastAsia="SimSun" w:hAnsi="Times New Roman" w:cs="Times New Roman"/>
          <w:color w:val="auto"/>
          <w:sz w:val="22"/>
          <w:szCs w:val="22"/>
          <w:lang w:eastAsia="zh-CN"/>
        </w:rPr>
        <w:t>3</w:t>
      </w:r>
      <w:r w:rsidRPr="00B00AE4">
        <w:rPr>
          <w:rFonts w:ascii="Times New Roman" w:eastAsia="SimSun" w:hAnsi="Times New Roman" w:cs="Times New Roman"/>
          <w:color w:val="auto"/>
          <w:sz w:val="22"/>
          <w:szCs w:val="22"/>
          <w:lang w:eastAsia="zh-CN"/>
        </w:rPr>
        <w:t>GPP TS 38.211 v16.2.0, NR Physical Channels and Modulation (Release 16)</w:t>
      </w:r>
      <w:bookmarkEnd w:id="5"/>
    </w:p>
    <w:p w14:paraId="485FB2C0" w14:textId="77777777" w:rsidR="00380677" w:rsidRPr="00B00AE4" w:rsidRDefault="00380677" w:rsidP="00380677">
      <w:pPr>
        <w:pStyle w:val="Default"/>
        <w:numPr>
          <w:ilvl w:val="0"/>
          <w:numId w:val="4"/>
        </w:numPr>
        <w:spacing w:before="120"/>
        <w:jc w:val="both"/>
        <w:rPr>
          <w:rFonts w:ascii="Times New Roman" w:eastAsia="SimSun" w:hAnsi="Times New Roman" w:cs="Times New Roman"/>
          <w:color w:val="auto"/>
          <w:sz w:val="22"/>
          <w:szCs w:val="22"/>
          <w:lang w:eastAsia="zh-CN"/>
        </w:rPr>
      </w:pPr>
      <w:r w:rsidRPr="00B00AE4">
        <w:rPr>
          <w:rFonts w:ascii="Times New Roman" w:eastAsia="SimSun" w:hAnsi="Times New Roman" w:cs="Times New Roman"/>
          <w:color w:val="auto"/>
          <w:sz w:val="22"/>
          <w:szCs w:val="22"/>
          <w:lang w:eastAsia="zh-CN"/>
        </w:rPr>
        <w:t>3GPP TS 38.212 v16.2.0, NR Multiplexing and Channel Coding (Release 16)</w:t>
      </w:r>
    </w:p>
    <w:p w14:paraId="1A593D27" w14:textId="77777777" w:rsidR="00380677" w:rsidRPr="00B00AE4" w:rsidRDefault="00380677" w:rsidP="00380677">
      <w:pPr>
        <w:pStyle w:val="Default"/>
        <w:numPr>
          <w:ilvl w:val="0"/>
          <w:numId w:val="4"/>
        </w:numPr>
        <w:spacing w:before="120"/>
        <w:jc w:val="both"/>
        <w:rPr>
          <w:rFonts w:ascii="Times New Roman" w:eastAsia="SimSun" w:hAnsi="Times New Roman" w:cs="Times New Roman"/>
          <w:color w:val="auto"/>
          <w:sz w:val="22"/>
          <w:szCs w:val="22"/>
          <w:lang w:eastAsia="zh-CN"/>
        </w:rPr>
      </w:pPr>
      <w:bookmarkStart w:id="6" w:name="_Ref47538706"/>
      <w:r w:rsidRPr="00B00AE4">
        <w:rPr>
          <w:rFonts w:ascii="Times New Roman" w:eastAsia="SimSun" w:hAnsi="Times New Roman" w:cs="Times New Roman"/>
          <w:color w:val="auto"/>
          <w:sz w:val="22"/>
          <w:szCs w:val="22"/>
          <w:lang w:eastAsia="zh-CN"/>
        </w:rPr>
        <w:t>3GPP TS 38.213 v16.2.0, NR Physical Layer Procedures for Control (Release 16)</w:t>
      </w:r>
      <w:bookmarkEnd w:id="6"/>
    </w:p>
    <w:p w14:paraId="6C8BCCFE" w14:textId="77777777" w:rsidR="00380677" w:rsidRDefault="00380677" w:rsidP="00380677">
      <w:pPr>
        <w:pStyle w:val="Default"/>
        <w:numPr>
          <w:ilvl w:val="0"/>
          <w:numId w:val="4"/>
        </w:numPr>
        <w:spacing w:before="120"/>
        <w:jc w:val="both"/>
        <w:rPr>
          <w:rFonts w:ascii="Times New Roman" w:eastAsia="SimSun" w:hAnsi="Times New Roman" w:cs="Times New Roman"/>
          <w:color w:val="auto"/>
          <w:sz w:val="22"/>
          <w:szCs w:val="22"/>
          <w:lang w:eastAsia="zh-CN"/>
        </w:rPr>
      </w:pPr>
      <w:r w:rsidRPr="00B00AE4">
        <w:rPr>
          <w:rFonts w:ascii="Times New Roman" w:eastAsia="SimSun" w:hAnsi="Times New Roman" w:cs="Times New Roman"/>
          <w:color w:val="auto"/>
          <w:sz w:val="22"/>
          <w:szCs w:val="22"/>
          <w:lang w:eastAsia="zh-CN"/>
        </w:rPr>
        <w:t>3GPP TS 38.214 v16.2.0, NR Physical Layer Procedures for Data (Release 16)</w:t>
      </w:r>
    </w:p>
    <w:p w14:paraId="4A442595" w14:textId="77777777" w:rsidR="00380677" w:rsidRDefault="00380677" w:rsidP="00380677">
      <w:pPr>
        <w:overflowPunct/>
        <w:autoSpaceDE/>
        <w:autoSpaceDN/>
        <w:adjustRightInd/>
        <w:spacing w:after="0"/>
        <w:textAlignment w:val="auto"/>
        <w:rPr>
          <w:sz w:val="22"/>
          <w:szCs w:val="22"/>
          <w:lang w:val="en-US" w:eastAsia="zh-CN"/>
        </w:rPr>
      </w:pPr>
    </w:p>
    <w:p w14:paraId="643E16A8" w14:textId="77777777" w:rsidR="000B6A82" w:rsidRPr="00380677" w:rsidRDefault="000B6A82" w:rsidP="00380677"/>
    <w:sectPr w:rsidR="000B6A82" w:rsidRPr="00380677" w:rsidSect="00380677">
      <w:headerReference w:type="even" r:id="rId7"/>
      <w:footerReference w:type="even" r:id="rId8"/>
      <w:footerReference w:type="default" r:id="rId9"/>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F7024D" w14:textId="77777777" w:rsidR="0084084F" w:rsidRDefault="0084084F" w:rsidP="00380677">
      <w:pPr>
        <w:spacing w:after="0"/>
      </w:pPr>
      <w:r>
        <w:separator/>
      </w:r>
    </w:p>
  </w:endnote>
  <w:endnote w:type="continuationSeparator" w:id="0">
    <w:p w14:paraId="47C2CAA2" w14:textId="77777777" w:rsidR="0084084F" w:rsidRDefault="0084084F" w:rsidP="003806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altName w:val="Courier New PSMT"/>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F85ED" w14:textId="77777777" w:rsidR="00155CB4" w:rsidRDefault="008408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0F1B4DB" w14:textId="77777777" w:rsidR="00155CB4" w:rsidRDefault="0084084F" w:rsidP="00505E39">
    <w:pPr>
      <w:pStyle w:val="Footer"/>
      <w:ind w:right="360"/>
    </w:pPr>
  </w:p>
  <w:p w14:paraId="43B414A5" w14:textId="77777777" w:rsidR="007E2C1C" w:rsidRDefault="007E2C1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DE64F" w14:textId="77777777" w:rsidR="00155CB4" w:rsidRDefault="008408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p w14:paraId="34A926DD" w14:textId="77777777" w:rsidR="007E2C1C" w:rsidRDefault="007E2C1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21343" w14:textId="77777777" w:rsidR="0084084F" w:rsidRDefault="0084084F" w:rsidP="00380677">
      <w:pPr>
        <w:spacing w:after="0"/>
      </w:pPr>
      <w:r>
        <w:separator/>
      </w:r>
    </w:p>
  </w:footnote>
  <w:footnote w:type="continuationSeparator" w:id="0">
    <w:p w14:paraId="38464BF1" w14:textId="77777777" w:rsidR="0084084F" w:rsidRDefault="0084084F" w:rsidP="003806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C5C97" w14:textId="77777777" w:rsidR="00155CB4" w:rsidRDefault="0084084F">
    <w:r>
      <w:t xml:space="preserve">Page </w:t>
    </w:r>
    <w:r>
      <w:fldChar w:fldCharType="begin"/>
    </w:r>
    <w:r>
      <w:instrText>PAGE</w:instrText>
    </w:r>
    <w:r>
      <w:fldChar w:fldCharType="separate"/>
    </w:r>
    <w:r>
      <w:rPr>
        <w:noProof/>
      </w:rPr>
      <w:t>1</w:t>
    </w:r>
    <w:r>
      <w:fldChar w:fldCharType="end"/>
    </w:r>
  </w:p>
  <w:p w14:paraId="2BA90138" w14:textId="77777777" w:rsidR="007E2C1C" w:rsidRDefault="007E2C1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524B2"/>
    <w:multiLevelType w:val="hybridMultilevel"/>
    <w:tmpl w:val="DCDC600C"/>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97C7D"/>
    <w:multiLevelType w:val="hybridMultilevel"/>
    <w:tmpl w:val="3970FC1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E130FB"/>
    <w:multiLevelType w:val="hybridMultilevel"/>
    <w:tmpl w:val="9222A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8E0DFA"/>
    <w:multiLevelType w:val="hybridMultilevel"/>
    <w:tmpl w:val="D744F872"/>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82A0535"/>
    <w:multiLevelType w:val="hybridMultilevel"/>
    <w:tmpl w:val="D510651A"/>
    <w:lvl w:ilvl="0" w:tplc="303240DA">
      <w:start w:val="1"/>
      <w:numFmt w:val="bullet"/>
      <w:lvlText w:val=""/>
      <w:lvlJc w:val="left"/>
      <w:pPr>
        <w:tabs>
          <w:tab w:val="num" w:pos="-720"/>
        </w:tabs>
        <w:ind w:left="-720" w:hanging="360"/>
      </w:pPr>
      <w:rPr>
        <w:rFonts w:ascii="Wingdings" w:hAnsi="Wingdings" w:hint="default"/>
      </w:rPr>
    </w:lvl>
    <w:lvl w:ilvl="1" w:tplc="664C090C">
      <w:numFmt w:val="bullet"/>
      <w:lvlText w:val="•"/>
      <w:lvlJc w:val="left"/>
      <w:pPr>
        <w:tabs>
          <w:tab w:val="num" w:pos="0"/>
        </w:tabs>
        <w:ind w:left="0" w:hanging="360"/>
      </w:pPr>
      <w:rPr>
        <w:rFonts w:ascii="Arial" w:hAnsi="Arial" w:hint="default"/>
      </w:rPr>
    </w:lvl>
    <w:lvl w:ilvl="2" w:tplc="557838D4">
      <w:start w:val="1"/>
      <w:numFmt w:val="bullet"/>
      <w:lvlText w:val=""/>
      <w:lvlJc w:val="left"/>
      <w:pPr>
        <w:tabs>
          <w:tab w:val="num" w:pos="720"/>
        </w:tabs>
        <w:ind w:left="720" w:hanging="360"/>
      </w:pPr>
      <w:rPr>
        <w:rFonts w:ascii="Wingdings" w:hAnsi="Wingdings" w:hint="default"/>
      </w:rPr>
    </w:lvl>
    <w:lvl w:ilvl="3" w:tplc="7CF42FD6" w:tentative="1">
      <w:start w:val="1"/>
      <w:numFmt w:val="bullet"/>
      <w:lvlText w:val=""/>
      <w:lvlJc w:val="left"/>
      <w:pPr>
        <w:tabs>
          <w:tab w:val="num" w:pos="1440"/>
        </w:tabs>
        <w:ind w:left="1440" w:hanging="360"/>
      </w:pPr>
      <w:rPr>
        <w:rFonts w:ascii="Wingdings" w:hAnsi="Wingdings" w:hint="default"/>
      </w:rPr>
    </w:lvl>
    <w:lvl w:ilvl="4" w:tplc="AC72FC98" w:tentative="1">
      <w:start w:val="1"/>
      <w:numFmt w:val="bullet"/>
      <w:lvlText w:val=""/>
      <w:lvlJc w:val="left"/>
      <w:pPr>
        <w:tabs>
          <w:tab w:val="num" w:pos="2160"/>
        </w:tabs>
        <w:ind w:left="2160" w:hanging="360"/>
      </w:pPr>
      <w:rPr>
        <w:rFonts w:ascii="Wingdings" w:hAnsi="Wingdings" w:hint="default"/>
      </w:rPr>
    </w:lvl>
    <w:lvl w:ilvl="5" w:tplc="F48AF4AE" w:tentative="1">
      <w:start w:val="1"/>
      <w:numFmt w:val="bullet"/>
      <w:lvlText w:val=""/>
      <w:lvlJc w:val="left"/>
      <w:pPr>
        <w:tabs>
          <w:tab w:val="num" w:pos="2880"/>
        </w:tabs>
        <w:ind w:left="2880" w:hanging="360"/>
      </w:pPr>
      <w:rPr>
        <w:rFonts w:ascii="Wingdings" w:hAnsi="Wingdings" w:hint="default"/>
      </w:rPr>
    </w:lvl>
    <w:lvl w:ilvl="6" w:tplc="55F05896" w:tentative="1">
      <w:start w:val="1"/>
      <w:numFmt w:val="bullet"/>
      <w:lvlText w:val=""/>
      <w:lvlJc w:val="left"/>
      <w:pPr>
        <w:tabs>
          <w:tab w:val="num" w:pos="3600"/>
        </w:tabs>
        <w:ind w:left="3600" w:hanging="360"/>
      </w:pPr>
      <w:rPr>
        <w:rFonts w:ascii="Wingdings" w:hAnsi="Wingdings" w:hint="default"/>
      </w:rPr>
    </w:lvl>
    <w:lvl w:ilvl="7" w:tplc="01C67038" w:tentative="1">
      <w:start w:val="1"/>
      <w:numFmt w:val="bullet"/>
      <w:lvlText w:val=""/>
      <w:lvlJc w:val="left"/>
      <w:pPr>
        <w:tabs>
          <w:tab w:val="num" w:pos="4320"/>
        </w:tabs>
        <w:ind w:left="4320" w:hanging="360"/>
      </w:pPr>
      <w:rPr>
        <w:rFonts w:ascii="Wingdings" w:hAnsi="Wingdings" w:hint="default"/>
      </w:rPr>
    </w:lvl>
    <w:lvl w:ilvl="8" w:tplc="A2447BEE" w:tentative="1">
      <w:start w:val="1"/>
      <w:numFmt w:val="bullet"/>
      <w:lvlText w:val=""/>
      <w:lvlJc w:val="left"/>
      <w:pPr>
        <w:tabs>
          <w:tab w:val="num" w:pos="5040"/>
        </w:tabs>
        <w:ind w:left="5040" w:hanging="360"/>
      </w:pPr>
      <w:rPr>
        <w:rFonts w:ascii="Wingdings" w:hAnsi="Wingdings" w:hint="default"/>
      </w:rPr>
    </w:lvl>
  </w:abstractNum>
  <w:abstractNum w:abstractNumId="6" w15:restartNumberingAfterBreak="0">
    <w:nsid w:val="35D97338"/>
    <w:multiLevelType w:val="hybridMultilevel"/>
    <w:tmpl w:val="65E0DCB0"/>
    <w:lvl w:ilvl="0" w:tplc="303240DA">
      <w:start w:val="1"/>
      <w:numFmt w:val="bullet"/>
      <w:lvlText w:val=""/>
      <w:lvlJc w:val="left"/>
      <w:pPr>
        <w:tabs>
          <w:tab w:val="num" w:pos="-720"/>
        </w:tabs>
        <w:ind w:left="-720" w:hanging="360"/>
      </w:pPr>
      <w:rPr>
        <w:rFonts w:ascii="Wingdings" w:hAnsi="Wingdings" w:hint="default"/>
      </w:rPr>
    </w:lvl>
    <w:lvl w:ilvl="1" w:tplc="664C090C">
      <w:numFmt w:val="bullet"/>
      <w:lvlText w:val="•"/>
      <w:lvlJc w:val="left"/>
      <w:pPr>
        <w:tabs>
          <w:tab w:val="num" w:pos="0"/>
        </w:tabs>
        <w:ind w:left="0" w:hanging="360"/>
      </w:pPr>
      <w:rPr>
        <w:rFonts w:ascii="Arial" w:hAnsi="Arial" w:hint="default"/>
      </w:rPr>
    </w:lvl>
    <w:lvl w:ilvl="2" w:tplc="04090003">
      <w:start w:val="1"/>
      <w:numFmt w:val="bullet"/>
      <w:lvlText w:val="o"/>
      <w:lvlJc w:val="left"/>
      <w:pPr>
        <w:tabs>
          <w:tab w:val="num" w:pos="720"/>
        </w:tabs>
        <w:ind w:left="720" w:hanging="360"/>
      </w:pPr>
      <w:rPr>
        <w:rFonts w:ascii="Courier New" w:hAnsi="Courier New" w:cs="Courier New" w:hint="default"/>
      </w:rPr>
    </w:lvl>
    <w:lvl w:ilvl="3" w:tplc="7CF42FD6" w:tentative="1">
      <w:start w:val="1"/>
      <w:numFmt w:val="bullet"/>
      <w:lvlText w:val=""/>
      <w:lvlJc w:val="left"/>
      <w:pPr>
        <w:tabs>
          <w:tab w:val="num" w:pos="1440"/>
        </w:tabs>
        <w:ind w:left="1440" w:hanging="360"/>
      </w:pPr>
      <w:rPr>
        <w:rFonts w:ascii="Wingdings" w:hAnsi="Wingdings" w:hint="default"/>
      </w:rPr>
    </w:lvl>
    <w:lvl w:ilvl="4" w:tplc="AC72FC98" w:tentative="1">
      <w:start w:val="1"/>
      <w:numFmt w:val="bullet"/>
      <w:lvlText w:val=""/>
      <w:lvlJc w:val="left"/>
      <w:pPr>
        <w:tabs>
          <w:tab w:val="num" w:pos="2160"/>
        </w:tabs>
        <w:ind w:left="2160" w:hanging="360"/>
      </w:pPr>
      <w:rPr>
        <w:rFonts w:ascii="Wingdings" w:hAnsi="Wingdings" w:hint="default"/>
      </w:rPr>
    </w:lvl>
    <w:lvl w:ilvl="5" w:tplc="F48AF4AE" w:tentative="1">
      <w:start w:val="1"/>
      <w:numFmt w:val="bullet"/>
      <w:lvlText w:val=""/>
      <w:lvlJc w:val="left"/>
      <w:pPr>
        <w:tabs>
          <w:tab w:val="num" w:pos="2880"/>
        </w:tabs>
        <w:ind w:left="2880" w:hanging="360"/>
      </w:pPr>
      <w:rPr>
        <w:rFonts w:ascii="Wingdings" w:hAnsi="Wingdings" w:hint="default"/>
      </w:rPr>
    </w:lvl>
    <w:lvl w:ilvl="6" w:tplc="55F05896" w:tentative="1">
      <w:start w:val="1"/>
      <w:numFmt w:val="bullet"/>
      <w:lvlText w:val=""/>
      <w:lvlJc w:val="left"/>
      <w:pPr>
        <w:tabs>
          <w:tab w:val="num" w:pos="3600"/>
        </w:tabs>
        <w:ind w:left="3600" w:hanging="360"/>
      </w:pPr>
      <w:rPr>
        <w:rFonts w:ascii="Wingdings" w:hAnsi="Wingdings" w:hint="default"/>
      </w:rPr>
    </w:lvl>
    <w:lvl w:ilvl="7" w:tplc="01C67038" w:tentative="1">
      <w:start w:val="1"/>
      <w:numFmt w:val="bullet"/>
      <w:lvlText w:val=""/>
      <w:lvlJc w:val="left"/>
      <w:pPr>
        <w:tabs>
          <w:tab w:val="num" w:pos="4320"/>
        </w:tabs>
        <w:ind w:left="4320" w:hanging="360"/>
      </w:pPr>
      <w:rPr>
        <w:rFonts w:ascii="Wingdings" w:hAnsi="Wingdings" w:hint="default"/>
      </w:rPr>
    </w:lvl>
    <w:lvl w:ilvl="8" w:tplc="A2447BEE" w:tentative="1">
      <w:start w:val="1"/>
      <w:numFmt w:val="bullet"/>
      <w:lvlText w:val=""/>
      <w:lvlJc w:val="left"/>
      <w:pPr>
        <w:tabs>
          <w:tab w:val="num" w:pos="5040"/>
        </w:tabs>
        <w:ind w:left="5040" w:hanging="360"/>
      </w:pPr>
      <w:rPr>
        <w:rFonts w:ascii="Wingdings" w:hAnsi="Wingdings" w:hint="default"/>
      </w:rPr>
    </w:lvl>
  </w:abstractNum>
  <w:abstractNum w:abstractNumId="7" w15:restartNumberingAfterBreak="0">
    <w:nsid w:val="38BE7DA4"/>
    <w:multiLevelType w:val="hybridMultilevel"/>
    <w:tmpl w:val="5720B8D4"/>
    <w:lvl w:ilvl="0" w:tplc="477816CE">
      <w:start w:val="1"/>
      <w:numFmt w:val="decimal"/>
      <w:lvlText w:val="%1."/>
      <w:lvlJc w:val="left"/>
      <w:pPr>
        <w:ind w:left="720" w:hanging="360"/>
      </w:pPr>
      <w:rPr>
        <w:rFonts w:ascii="Times New Roman" w:hAnsi="Times New Roman" w:cs="Times New Roman" w:hint="default"/>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363564"/>
    <w:multiLevelType w:val="hybridMultilevel"/>
    <w:tmpl w:val="9EBC3B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081D95"/>
    <w:multiLevelType w:val="hybridMultilevel"/>
    <w:tmpl w:val="22CC4E9E"/>
    <w:lvl w:ilvl="0" w:tplc="477816CE">
      <w:start w:val="1"/>
      <w:numFmt w:val="decimal"/>
      <w:lvlText w:val="%1."/>
      <w:lvlJc w:val="left"/>
      <w:pPr>
        <w:ind w:left="720" w:hanging="360"/>
      </w:pPr>
      <w:rPr>
        <w:rFonts w:ascii="Times New Roman" w:hAnsi="Times New Roman" w:cs="Times New Roman" w:hint="default"/>
        <w:i/>
        <w:iCs/>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FD5D3B"/>
    <w:multiLevelType w:val="hybridMultilevel"/>
    <w:tmpl w:val="DB6659E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A22D85"/>
    <w:multiLevelType w:val="hybridMultilevel"/>
    <w:tmpl w:val="2806F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557A6D8F"/>
    <w:multiLevelType w:val="hybridMultilevel"/>
    <w:tmpl w:val="B0900920"/>
    <w:lvl w:ilvl="0" w:tplc="CD46A770">
      <w:start w:val="1"/>
      <w:numFmt w:val="decimal"/>
      <w:lvlText w:val="%1."/>
      <w:lvlJc w:val="left"/>
      <w:pPr>
        <w:ind w:left="720" w:hanging="360"/>
      </w:pPr>
      <w:rPr>
        <w:rFonts w:ascii="Times New Roma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205164D"/>
    <w:multiLevelType w:val="hybridMultilevel"/>
    <w:tmpl w:val="8F4A79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8503CB"/>
    <w:multiLevelType w:val="hybridMultilevel"/>
    <w:tmpl w:val="64D6DA18"/>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491F4A"/>
    <w:multiLevelType w:val="hybridMultilevel"/>
    <w:tmpl w:val="348A0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B85D28"/>
    <w:multiLevelType w:val="hybridMultilevel"/>
    <w:tmpl w:val="68F4B88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F803686"/>
    <w:multiLevelType w:val="hybridMultilevel"/>
    <w:tmpl w:val="EAFEA0A6"/>
    <w:lvl w:ilvl="0" w:tplc="4CCE10C4">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5"/>
  </w:num>
  <w:num w:numId="3">
    <w:abstractNumId w:val="13"/>
  </w:num>
  <w:num w:numId="4">
    <w:abstractNumId w:val="20"/>
  </w:num>
  <w:num w:numId="5">
    <w:abstractNumId w:val="2"/>
  </w:num>
  <w:num w:numId="6">
    <w:abstractNumId w:val="18"/>
  </w:num>
  <w:num w:numId="7">
    <w:abstractNumId w:val="11"/>
  </w:num>
  <w:num w:numId="8">
    <w:abstractNumId w:val="7"/>
  </w:num>
  <w:num w:numId="9">
    <w:abstractNumId w:val="14"/>
  </w:num>
  <w:num w:numId="10">
    <w:abstractNumId w:val="9"/>
  </w:num>
  <w:num w:numId="11">
    <w:abstractNumId w:val="5"/>
  </w:num>
  <w:num w:numId="12">
    <w:abstractNumId w:val="6"/>
  </w:num>
  <w:num w:numId="13">
    <w:abstractNumId w:val="12"/>
  </w:num>
  <w:num w:numId="14">
    <w:abstractNumId w:val="8"/>
  </w:num>
  <w:num w:numId="15">
    <w:abstractNumId w:val="19"/>
  </w:num>
  <w:num w:numId="16">
    <w:abstractNumId w:val="10"/>
  </w:num>
  <w:num w:numId="17">
    <w:abstractNumId w:val="16"/>
  </w:num>
  <w:num w:numId="18">
    <w:abstractNumId w:val="15"/>
  </w:num>
  <w:num w:numId="19">
    <w:abstractNumId w:val="1"/>
  </w:num>
  <w:num w:numId="20">
    <w:abstractNumId w:val="0"/>
  </w:num>
  <w:num w:numId="21">
    <w:abstractNumId w:val="3"/>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369"/>
    <w:rsid w:val="00002E0D"/>
    <w:rsid w:val="0000703C"/>
    <w:rsid w:val="0004322A"/>
    <w:rsid w:val="00060D6F"/>
    <w:rsid w:val="00065EA8"/>
    <w:rsid w:val="000A59C5"/>
    <w:rsid w:val="000B0D6C"/>
    <w:rsid w:val="000B6A82"/>
    <w:rsid w:val="000C0DC5"/>
    <w:rsid w:val="000C39A3"/>
    <w:rsid w:val="000D230E"/>
    <w:rsid w:val="000D5BC5"/>
    <w:rsid w:val="000E6A75"/>
    <w:rsid w:val="00101FE9"/>
    <w:rsid w:val="00104CBD"/>
    <w:rsid w:val="00125FD1"/>
    <w:rsid w:val="001270A0"/>
    <w:rsid w:val="00131250"/>
    <w:rsid w:val="00132573"/>
    <w:rsid w:val="00133192"/>
    <w:rsid w:val="00141C82"/>
    <w:rsid w:val="0015439E"/>
    <w:rsid w:val="00182EE9"/>
    <w:rsid w:val="00187911"/>
    <w:rsid w:val="001A41C6"/>
    <w:rsid w:val="001B1921"/>
    <w:rsid w:val="001C148C"/>
    <w:rsid w:val="001C6345"/>
    <w:rsid w:val="001D4072"/>
    <w:rsid w:val="001D7180"/>
    <w:rsid w:val="001F4F61"/>
    <w:rsid w:val="001F52B0"/>
    <w:rsid w:val="002014D4"/>
    <w:rsid w:val="00213A20"/>
    <w:rsid w:val="00233238"/>
    <w:rsid w:val="00252029"/>
    <w:rsid w:val="00253FFC"/>
    <w:rsid w:val="00254B44"/>
    <w:rsid w:val="00256694"/>
    <w:rsid w:val="002833EE"/>
    <w:rsid w:val="002D5B7D"/>
    <w:rsid w:val="002D789D"/>
    <w:rsid w:val="002E4352"/>
    <w:rsid w:val="002E51B9"/>
    <w:rsid w:val="00301928"/>
    <w:rsid w:val="003122F6"/>
    <w:rsid w:val="00312366"/>
    <w:rsid w:val="003132EA"/>
    <w:rsid w:val="003204A5"/>
    <w:rsid w:val="0032309B"/>
    <w:rsid w:val="003324A3"/>
    <w:rsid w:val="003462EF"/>
    <w:rsid w:val="003520FA"/>
    <w:rsid w:val="00357E8D"/>
    <w:rsid w:val="00380677"/>
    <w:rsid w:val="00384B0D"/>
    <w:rsid w:val="00394313"/>
    <w:rsid w:val="003C30D0"/>
    <w:rsid w:val="003D2EED"/>
    <w:rsid w:val="003D77DD"/>
    <w:rsid w:val="003E14B5"/>
    <w:rsid w:val="003F05B1"/>
    <w:rsid w:val="004019FC"/>
    <w:rsid w:val="00413E86"/>
    <w:rsid w:val="00416B4C"/>
    <w:rsid w:val="004256A3"/>
    <w:rsid w:val="00442F27"/>
    <w:rsid w:val="0044714C"/>
    <w:rsid w:val="00450375"/>
    <w:rsid w:val="00460586"/>
    <w:rsid w:val="004674A1"/>
    <w:rsid w:val="00470EBD"/>
    <w:rsid w:val="00476FAF"/>
    <w:rsid w:val="004B7621"/>
    <w:rsid w:val="004C0153"/>
    <w:rsid w:val="004C7CB8"/>
    <w:rsid w:val="004D504A"/>
    <w:rsid w:val="004E3915"/>
    <w:rsid w:val="004E4B70"/>
    <w:rsid w:val="004F2D9C"/>
    <w:rsid w:val="00516D64"/>
    <w:rsid w:val="00520C88"/>
    <w:rsid w:val="005263E5"/>
    <w:rsid w:val="00546AF4"/>
    <w:rsid w:val="0055715F"/>
    <w:rsid w:val="005606ED"/>
    <w:rsid w:val="00564931"/>
    <w:rsid w:val="0056649A"/>
    <w:rsid w:val="0056791A"/>
    <w:rsid w:val="00571AA0"/>
    <w:rsid w:val="0058039B"/>
    <w:rsid w:val="0058727D"/>
    <w:rsid w:val="00590C0A"/>
    <w:rsid w:val="00594B40"/>
    <w:rsid w:val="005B2C66"/>
    <w:rsid w:val="005C4B66"/>
    <w:rsid w:val="005E3A5C"/>
    <w:rsid w:val="005E57C0"/>
    <w:rsid w:val="005E7A30"/>
    <w:rsid w:val="005F0D95"/>
    <w:rsid w:val="00613C11"/>
    <w:rsid w:val="00632CA2"/>
    <w:rsid w:val="00636561"/>
    <w:rsid w:val="006474E2"/>
    <w:rsid w:val="00665F20"/>
    <w:rsid w:val="00673F1B"/>
    <w:rsid w:val="00674823"/>
    <w:rsid w:val="00680350"/>
    <w:rsid w:val="00687B00"/>
    <w:rsid w:val="00690403"/>
    <w:rsid w:val="00691DD4"/>
    <w:rsid w:val="006A2020"/>
    <w:rsid w:val="006C550D"/>
    <w:rsid w:val="006E4AEF"/>
    <w:rsid w:val="006E7A3F"/>
    <w:rsid w:val="006F164D"/>
    <w:rsid w:val="006F7495"/>
    <w:rsid w:val="00713B8F"/>
    <w:rsid w:val="0072502C"/>
    <w:rsid w:val="007334F2"/>
    <w:rsid w:val="00743FB6"/>
    <w:rsid w:val="00753591"/>
    <w:rsid w:val="007652F4"/>
    <w:rsid w:val="00774B58"/>
    <w:rsid w:val="00783CC4"/>
    <w:rsid w:val="00791335"/>
    <w:rsid w:val="007A36E5"/>
    <w:rsid w:val="007B311F"/>
    <w:rsid w:val="007C08F2"/>
    <w:rsid w:val="007C77D0"/>
    <w:rsid w:val="007E2C1C"/>
    <w:rsid w:val="007F17C9"/>
    <w:rsid w:val="00801526"/>
    <w:rsid w:val="00806179"/>
    <w:rsid w:val="00816642"/>
    <w:rsid w:val="00817E2D"/>
    <w:rsid w:val="00832135"/>
    <w:rsid w:val="0084084F"/>
    <w:rsid w:val="008555E6"/>
    <w:rsid w:val="00873B3F"/>
    <w:rsid w:val="008C0349"/>
    <w:rsid w:val="008C49DD"/>
    <w:rsid w:val="008D05F1"/>
    <w:rsid w:val="008D3131"/>
    <w:rsid w:val="008E2FC3"/>
    <w:rsid w:val="008F4D5C"/>
    <w:rsid w:val="008F4E80"/>
    <w:rsid w:val="008F7F3B"/>
    <w:rsid w:val="00901E83"/>
    <w:rsid w:val="00907BD3"/>
    <w:rsid w:val="00911150"/>
    <w:rsid w:val="00930E73"/>
    <w:rsid w:val="00936B94"/>
    <w:rsid w:val="009407BB"/>
    <w:rsid w:val="00953595"/>
    <w:rsid w:val="009B1C9C"/>
    <w:rsid w:val="009B20DA"/>
    <w:rsid w:val="009C61B1"/>
    <w:rsid w:val="009C7A72"/>
    <w:rsid w:val="009E0402"/>
    <w:rsid w:val="009F2C91"/>
    <w:rsid w:val="00A03461"/>
    <w:rsid w:val="00A16EF1"/>
    <w:rsid w:val="00A32288"/>
    <w:rsid w:val="00A36FF6"/>
    <w:rsid w:val="00A37C57"/>
    <w:rsid w:val="00A52209"/>
    <w:rsid w:val="00A54CAD"/>
    <w:rsid w:val="00A624EC"/>
    <w:rsid w:val="00A65F52"/>
    <w:rsid w:val="00A93625"/>
    <w:rsid w:val="00A97E9B"/>
    <w:rsid w:val="00AA1DFE"/>
    <w:rsid w:val="00AA4D60"/>
    <w:rsid w:val="00AB2176"/>
    <w:rsid w:val="00AB2ADF"/>
    <w:rsid w:val="00AB3647"/>
    <w:rsid w:val="00AB39A0"/>
    <w:rsid w:val="00AE1961"/>
    <w:rsid w:val="00B36744"/>
    <w:rsid w:val="00B3756C"/>
    <w:rsid w:val="00B538D8"/>
    <w:rsid w:val="00B63FD8"/>
    <w:rsid w:val="00B64DAF"/>
    <w:rsid w:val="00B85D51"/>
    <w:rsid w:val="00BA0D78"/>
    <w:rsid w:val="00BD590A"/>
    <w:rsid w:val="00BD5C8E"/>
    <w:rsid w:val="00BF7AF3"/>
    <w:rsid w:val="00C02BF1"/>
    <w:rsid w:val="00C0583B"/>
    <w:rsid w:val="00C1121D"/>
    <w:rsid w:val="00C161A3"/>
    <w:rsid w:val="00C20E4A"/>
    <w:rsid w:val="00C4636C"/>
    <w:rsid w:val="00C53772"/>
    <w:rsid w:val="00C6793F"/>
    <w:rsid w:val="00CA1F3D"/>
    <w:rsid w:val="00CA49A4"/>
    <w:rsid w:val="00CE1528"/>
    <w:rsid w:val="00D13948"/>
    <w:rsid w:val="00D2466C"/>
    <w:rsid w:val="00D246C3"/>
    <w:rsid w:val="00D31C6B"/>
    <w:rsid w:val="00D35291"/>
    <w:rsid w:val="00D40837"/>
    <w:rsid w:val="00D47C9D"/>
    <w:rsid w:val="00D536BF"/>
    <w:rsid w:val="00D6791E"/>
    <w:rsid w:val="00D922DF"/>
    <w:rsid w:val="00D938AC"/>
    <w:rsid w:val="00DA65DC"/>
    <w:rsid w:val="00DB4A7D"/>
    <w:rsid w:val="00DB631B"/>
    <w:rsid w:val="00DB6C9A"/>
    <w:rsid w:val="00DD0AEC"/>
    <w:rsid w:val="00DF03B5"/>
    <w:rsid w:val="00E3353D"/>
    <w:rsid w:val="00E35943"/>
    <w:rsid w:val="00E52238"/>
    <w:rsid w:val="00E53940"/>
    <w:rsid w:val="00E54007"/>
    <w:rsid w:val="00E561D8"/>
    <w:rsid w:val="00E626AF"/>
    <w:rsid w:val="00E7099B"/>
    <w:rsid w:val="00E770C4"/>
    <w:rsid w:val="00E87FC4"/>
    <w:rsid w:val="00EA1499"/>
    <w:rsid w:val="00EB288C"/>
    <w:rsid w:val="00EB794B"/>
    <w:rsid w:val="00EC35E3"/>
    <w:rsid w:val="00ED0C8A"/>
    <w:rsid w:val="00ED46D7"/>
    <w:rsid w:val="00F06B0D"/>
    <w:rsid w:val="00F17BCE"/>
    <w:rsid w:val="00F30407"/>
    <w:rsid w:val="00F36D9B"/>
    <w:rsid w:val="00F51950"/>
    <w:rsid w:val="00F52CED"/>
    <w:rsid w:val="00F71369"/>
    <w:rsid w:val="00F836AA"/>
    <w:rsid w:val="00F977D5"/>
    <w:rsid w:val="00FA624C"/>
    <w:rsid w:val="00FB57AB"/>
    <w:rsid w:val="00FB672A"/>
    <w:rsid w:val="00FB798F"/>
    <w:rsid w:val="00FC15A1"/>
    <w:rsid w:val="00FE3A01"/>
    <w:rsid w:val="00FF31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9434F"/>
  <w15:chartTrackingRefBased/>
  <w15:docId w15:val="{1CE87C46-B9FB-466F-B158-2897842A9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06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1"/>
    <w:qFormat/>
    <w:rsid w:val="0038067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380677"/>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6F164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0152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80677"/>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sid w:val="00380677"/>
    <w:rPr>
      <w:rFonts w:ascii="Arial" w:eastAsia="SimSun" w:hAnsi="Arial" w:cs="Times New Roman"/>
      <w:sz w:val="32"/>
      <w:szCs w:val="20"/>
      <w:lang w:val="en-GB"/>
    </w:rPr>
  </w:style>
  <w:style w:type="character" w:styleId="FootnoteReference">
    <w:name w:val="footnote reference"/>
    <w:rsid w:val="00380677"/>
    <w:rPr>
      <w:b/>
      <w:position w:val="6"/>
      <w:sz w:val="16"/>
    </w:rPr>
  </w:style>
  <w:style w:type="paragraph" w:styleId="FootnoteText">
    <w:name w:val="footnote text"/>
    <w:basedOn w:val="Normal"/>
    <w:link w:val="FootnoteTextChar"/>
    <w:semiHidden/>
    <w:rsid w:val="00380677"/>
    <w:pPr>
      <w:keepLines/>
      <w:spacing w:after="0"/>
      <w:ind w:left="454" w:hanging="454"/>
    </w:pPr>
    <w:rPr>
      <w:sz w:val="16"/>
    </w:rPr>
  </w:style>
  <w:style w:type="character" w:customStyle="1" w:styleId="FootnoteTextChar">
    <w:name w:val="Footnote Text Char"/>
    <w:basedOn w:val="DefaultParagraphFont"/>
    <w:link w:val="FootnoteText"/>
    <w:semiHidden/>
    <w:rsid w:val="00380677"/>
    <w:rPr>
      <w:rFonts w:ascii="Times New Roman" w:eastAsia="SimSun" w:hAnsi="Times New Roman" w:cs="Times New Roman"/>
      <w:sz w:val="16"/>
      <w:szCs w:val="20"/>
      <w:lang w:val="en-GB"/>
    </w:rPr>
  </w:style>
  <w:style w:type="paragraph" w:styleId="Footer">
    <w:name w:val="footer"/>
    <w:basedOn w:val="Header"/>
    <w:link w:val="FooterChar"/>
    <w:uiPriority w:val="99"/>
    <w:rsid w:val="00380677"/>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380677"/>
    <w:rPr>
      <w:rFonts w:ascii="Arial" w:eastAsia="SimSun" w:hAnsi="Arial" w:cs="Times New Roman"/>
      <w:b/>
      <w:i/>
      <w:noProof/>
      <w:sz w:val="18"/>
      <w:szCs w:val="20"/>
      <w:lang w:val="x-none" w:eastAsia="x-none"/>
    </w:rPr>
  </w:style>
  <w:style w:type="table" w:styleId="TableGrid">
    <w:name w:val="Table Grid"/>
    <w:basedOn w:val="TableNormal"/>
    <w:uiPriority w:val="59"/>
    <w:rsid w:val="003806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380677"/>
  </w:style>
  <w:style w:type="character" w:customStyle="1" w:styleId="Heading1Char1">
    <w:name w:val="Heading 1 Char1"/>
    <w:link w:val="Heading1"/>
    <w:rsid w:val="00380677"/>
    <w:rPr>
      <w:rFonts w:ascii="Arial" w:eastAsia="SimSun" w:hAnsi="Arial" w:cs="Times New Roman"/>
      <w:sz w:val="36"/>
      <w:szCs w:val="20"/>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677"/>
    <w:pPr>
      <w:overflowPunct/>
      <w:autoSpaceDE/>
      <w:autoSpaceDN/>
      <w:adjustRightInd/>
      <w:spacing w:after="0"/>
      <w:ind w:left="720"/>
      <w:textAlignment w:val="auto"/>
    </w:pPr>
    <w:rPr>
      <w:rFonts w:ascii="Calibri" w:eastAsia="Calibri" w:hAnsi="Calibri"/>
      <w:sz w:val="22"/>
      <w:szCs w:val="22"/>
      <w:lang w:val="en-US"/>
    </w:rPr>
  </w:style>
  <w:style w:type="paragraph" w:customStyle="1" w:styleId="bullet1">
    <w:name w:val="bullet1"/>
    <w:basedOn w:val="Normal"/>
    <w:link w:val="bullet1Char"/>
    <w:qFormat/>
    <w:rsid w:val="00380677"/>
    <w:pPr>
      <w:numPr>
        <w:numId w:val="2"/>
      </w:numPr>
      <w:overflowPunct/>
      <w:autoSpaceDE/>
      <w:autoSpaceDN/>
      <w:adjustRightInd/>
      <w:spacing w:after="0"/>
      <w:textAlignment w:val="auto"/>
    </w:pPr>
    <w:rPr>
      <w:kern w:val="2"/>
      <w:sz w:val="22"/>
      <w:szCs w:val="24"/>
      <w:lang w:eastAsia="zh-CN"/>
    </w:rPr>
  </w:style>
  <w:style w:type="paragraph" w:customStyle="1" w:styleId="bullet2">
    <w:name w:val="bullet2"/>
    <w:basedOn w:val="Normal"/>
    <w:qFormat/>
    <w:rsid w:val="00380677"/>
    <w:pPr>
      <w:numPr>
        <w:ilvl w:val="1"/>
        <w:numId w:val="2"/>
      </w:numPr>
      <w:overflowPunct/>
      <w:autoSpaceDE/>
      <w:autoSpaceDN/>
      <w:adjustRightInd/>
      <w:spacing w:after="0"/>
      <w:textAlignment w:val="auto"/>
    </w:pPr>
    <w:rPr>
      <w:rFonts w:ascii="Times" w:hAnsi="Times"/>
      <w:kern w:val="2"/>
      <w:sz w:val="24"/>
      <w:szCs w:val="24"/>
      <w:lang w:eastAsia="zh-CN"/>
    </w:rPr>
  </w:style>
  <w:style w:type="character" w:customStyle="1" w:styleId="bullet1Char">
    <w:name w:val="bullet1 Char"/>
    <w:link w:val="bullet1"/>
    <w:rsid w:val="00380677"/>
    <w:rPr>
      <w:rFonts w:ascii="Times New Roman" w:eastAsia="SimSun" w:hAnsi="Times New Roman" w:cs="Times New Roman"/>
      <w:kern w:val="2"/>
      <w:szCs w:val="24"/>
      <w:lang w:val="en-GB" w:eastAsia="zh-CN"/>
    </w:rPr>
  </w:style>
  <w:style w:type="paragraph" w:customStyle="1" w:styleId="bullet3">
    <w:name w:val="bullet3"/>
    <w:basedOn w:val="Normal"/>
    <w:qFormat/>
    <w:rsid w:val="00380677"/>
    <w:pPr>
      <w:numPr>
        <w:ilvl w:val="2"/>
        <w:numId w:val="2"/>
      </w:numPr>
      <w:overflowPunct/>
      <w:autoSpaceDE/>
      <w:autoSpaceDN/>
      <w:adjustRightInd/>
      <w:spacing w:after="0"/>
      <w:textAlignment w:val="auto"/>
    </w:pPr>
    <w:rPr>
      <w:rFonts w:ascii="Times" w:eastAsia="Batang" w:hAnsi="Times"/>
      <w:szCs w:val="24"/>
    </w:rPr>
  </w:style>
  <w:style w:type="paragraph" w:customStyle="1" w:styleId="bullet4">
    <w:name w:val="bullet4"/>
    <w:basedOn w:val="Normal"/>
    <w:qFormat/>
    <w:rsid w:val="00380677"/>
    <w:pPr>
      <w:numPr>
        <w:ilvl w:val="3"/>
        <w:numId w:val="2"/>
      </w:numPr>
      <w:overflowPunct/>
      <w:autoSpaceDE/>
      <w:autoSpaceDN/>
      <w:adjustRightInd/>
      <w:spacing w:after="0"/>
      <w:textAlignment w:val="auto"/>
    </w:pPr>
    <w:rPr>
      <w:rFonts w:ascii="Times" w:eastAsia="Batang" w:hAnsi="Times"/>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380677"/>
    <w:rPr>
      <w:rFonts w:ascii="Calibri" w:eastAsia="Calibri" w:hAnsi="Calibri" w:cs="Times New Roman"/>
    </w:rPr>
  </w:style>
  <w:style w:type="paragraph" w:customStyle="1" w:styleId="Default">
    <w:name w:val="Default"/>
    <w:rsid w:val="0038067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semiHidden/>
    <w:unhideWhenUsed/>
    <w:rsid w:val="00380677"/>
    <w:pPr>
      <w:tabs>
        <w:tab w:val="center" w:pos="4680"/>
        <w:tab w:val="right" w:pos="9360"/>
      </w:tabs>
      <w:spacing w:after="0"/>
    </w:pPr>
  </w:style>
  <w:style w:type="character" w:customStyle="1" w:styleId="HeaderChar">
    <w:name w:val="Header Char"/>
    <w:basedOn w:val="DefaultParagraphFont"/>
    <w:link w:val="Header"/>
    <w:uiPriority w:val="99"/>
    <w:semiHidden/>
    <w:rsid w:val="00380677"/>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rsid w:val="006F164D"/>
    <w:rPr>
      <w:rFonts w:asciiTheme="majorHAnsi" w:eastAsiaTheme="majorEastAsia" w:hAnsiTheme="majorHAnsi" w:cstheme="majorBidi"/>
      <w:color w:val="1F3763" w:themeColor="accent1" w:themeShade="7F"/>
      <w:sz w:val="24"/>
      <w:szCs w:val="24"/>
      <w:lang w:val="en-GB"/>
    </w:rPr>
  </w:style>
  <w:style w:type="paragraph" w:styleId="BalloonText">
    <w:name w:val="Balloon Text"/>
    <w:basedOn w:val="Normal"/>
    <w:link w:val="BalloonTextChar"/>
    <w:uiPriority w:val="99"/>
    <w:semiHidden/>
    <w:unhideWhenUsed/>
    <w:rsid w:val="00357E8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7E8D"/>
    <w:rPr>
      <w:rFonts w:ascii="Segoe UI" w:eastAsia="SimSun" w:hAnsi="Segoe UI" w:cs="Segoe UI"/>
      <w:sz w:val="18"/>
      <w:szCs w:val="18"/>
      <w:lang w:val="en-GB"/>
    </w:rPr>
  </w:style>
  <w:style w:type="character" w:customStyle="1" w:styleId="Heading4Char">
    <w:name w:val="Heading 4 Char"/>
    <w:basedOn w:val="DefaultParagraphFont"/>
    <w:link w:val="Heading4"/>
    <w:uiPriority w:val="9"/>
    <w:rsid w:val="00801526"/>
    <w:rPr>
      <w:rFonts w:asciiTheme="majorHAnsi" w:eastAsiaTheme="majorEastAsia" w:hAnsiTheme="majorHAnsi" w:cstheme="majorBidi"/>
      <w:i/>
      <w:iCs/>
      <w:color w:val="2F5496" w:themeColor="accent1" w:themeShade="BF"/>
      <w:sz w:val="20"/>
      <w:szCs w:val="20"/>
      <w:lang w:val="en-GB"/>
    </w:rPr>
  </w:style>
  <w:style w:type="character" w:customStyle="1" w:styleId="PLChar">
    <w:name w:val="PL Char"/>
    <w:link w:val="PL"/>
    <w:qFormat/>
    <w:locked/>
    <w:rsid w:val="00516D64"/>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516D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868100">
      <w:bodyDiv w:val="1"/>
      <w:marLeft w:val="0"/>
      <w:marRight w:val="0"/>
      <w:marTop w:val="0"/>
      <w:marBottom w:val="0"/>
      <w:divBdr>
        <w:top w:val="none" w:sz="0" w:space="0" w:color="auto"/>
        <w:left w:val="none" w:sz="0" w:space="0" w:color="auto"/>
        <w:bottom w:val="none" w:sz="0" w:space="0" w:color="auto"/>
        <w:right w:val="none" w:sz="0" w:space="0" w:color="auto"/>
      </w:divBdr>
    </w:div>
    <w:div w:id="1196425331">
      <w:bodyDiv w:val="1"/>
      <w:marLeft w:val="0"/>
      <w:marRight w:val="0"/>
      <w:marTop w:val="0"/>
      <w:marBottom w:val="0"/>
      <w:divBdr>
        <w:top w:val="none" w:sz="0" w:space="0" w:color="auto"/>
        <w:left w:val="none" w:sz="0" w:space="0" w:color="auto"/>
        <w:bottom w:val="none" w:sz="0" w:space="0" w:color="auto"/>
        <w:right w:val="none" w:sz="0" w:space="0" w:color="auto"/>
      </w:divBdr>
      <w:divsChild>
        <w:div w:id="613244634">
          <w:marLeft w:val="360"/>
          <w:marRight w:val="0"/>
          <w:marTop w:val="0"/>
          <w:marBottom w:val="0"/>
          <w:divBdr>
            <w:top w:val="none" w:sz="0" w:space="0" w:color="auto"/>
            <w:left w:val="none" w:sz="0" w:space="0" w:color="auto"/>
            <w:bottom w:val="none" w:sz="0" w:space="0" w:color="auto"/>
            <w:right w:val="none" w:sz="0" w:space="0" w:color="auto"/>
          </w:divBdr>
        </w:div>
        <w:div w:id="135805449">
          <w:marLeft w:val="634"/>
          <w:marRight w:val="0"/>
          <w:marTop w:val="0"/>
          <w:marBottom w:val="0"/>
          <w:divBdr>
            <w:top w:val="none" w:sz="0" w:space="0" w:color="auto"/>
            <w:left w:val="none" w:sz="0" w:space="0" w:color="auto"/>
            <w:bottom w:val="none" w:sz="0" w:space="0" w:color="auto"/>
            <w:right w:val="none" w:sz="0" w:space="0" w:color="auto"/>
          </w:divBdr>
        </w:div>
        <w:div w:id="157113849">
          <w:marLeft w:val="634"/>
          <w:marRight w:val="0"/>
          <w:marTop w:val="0"/>
          <w:marBottom w:val="0"/>
          <w:divBdr>
            <w:top w:val="none" w:sz="0" w:space="0" w:color="auto"/>
            <w:left w:val="none" w:sz="0" w:space="0" w:color="auto"/>
            <w:bottom w:val="none" w:sz="0" w:space="0" w:color="auto"/>
            <w:right w:val="none" w:sz="0" w:space="0" w:color="auto"/>
          </w:divBdr>
        </w:div>
      </w:divsChild>
    </w:div>
    <w:div w:id="2121948560">
      <w:bodyDiv w:val="1"/>
      <w:marLeft w:val="0"/>
      <w:marRight w:val="0"/>
      <w:marTop w:val="0"/>
      <w:marBottom w:val="0"/>
      <w:divBdr>
        <w:top w:val="none" w:sz="0" w:space="0" w:color="auto"/>
        <w:left w:val="none" w:sz="0" w:space="0" w:color="auto"/>
        <w:bottom w:val="none" w:sz="0" w:space="0" w:color="auto"/>
        <w:right w:val="none" w:sz="0" w:space="0" w:color="auto"/>
      </w:divBdr>
      <w:divsChild>
        <w:div w:id="1360007711">
          <w:marLeft w:val="360"/>
          <w:marRight w:val="0"/>
          <w:marTop w:val="0"/>
          <w:marBottom w:val="0"/>
          <w:divBdr>
            <w:top w:val="none" w:sz="0" w:space="0" w:color="auto"/>
            <w:left w:val="none" w:sz="0" w:space="0" w:color="auto"/>
            <w:bottom w:val="none" w:sz="0" w:space="0" w:color="auto"/>
            <w:right w:val="none" w:sz="0" w:space="0" w:color="auto"/>
          </w:divBdr>
        </w:div>
        <w:div w:id="1270355656">
          <w:marLeft w:val="634"/>
          <w:marRight w:val="0"/>
          <w:marTop w:val="0"/>
          <w:marBottom w:val="0"/>
          <w:divBdr>
            <w:top w:val="none" w:sz="0" w:space="0" w:color="auto"/>
            <w:left w:val="none" w:sz="0" w:space="0" w:color="auto"/>
            <w:bottom w:val="none" w:sz="0" w:space="0" w:color="auto"/>
            <w:right w:val="none" w:sz="0" w:space="0" w:color="auto"/>
          </w:divBdr>
        </w:div>
        <w:div w:id="1513756987">
          <w:marLeft w:val="63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505</TotalTime>
  <Pages>5</Pages>
  <Words>1871</Words>
  <Characters>10670</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Avik Sengupta</cp:lastModifiedBy>
  <cp:revision>242</cp:revision>
  <dcterms:created xsi:type="dcterms:W3CDTF">2020-08-06T00:53:00Z</dcterms:created>
  <dcterms:modified xsi:type="dcterms:W3CDTF">2020-10-24T06:00:00Z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a67e4e3d-e085-4f17-b65e-f961f7a1ebed</vt:lpwstr>
  </property>
  <property fmtid="{D5CDD505-2E9C-101B-9397-08002B2CF9AE}" pid="3" name="CTP_TimeStamp">
    <vt:lpwstr>2020-08-06 07:03:11Z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MTWinEqns">
    <vt:bool>true</vt:bool>
  </property>
</Properties>
</file>